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126"/>
        <w:gridCol w:w="3907"/>
      </w:tblGrid>
      <w:tr w:rsidR="004552EC" w:rsidRPr="00A23F87" w14:paraId="57CFFE2B" w14:textId="77777777" w:rsidTr="002C5FAA">
        <w:trPr>
          <w:cantSplit/>
          <w:trHeight w:val="1400"/>
        </w:trPr>
        <w:tc>
          <w:tcPr>
            <w:tcW w:w="3544" w:type="dxa"/>
          </w:tcPr>
          <w:p w14:paraId="58E59706" w14:textId="77777777" w:rsidR="004552EC" w:rsidRPr="00712FC2" w:rsidRDefault="00BB34DD" w:rsidP="005926A6">
            <w:pPr>
              <w:tabs>
                <w:tab w:val="left" w:pos="573"/>
                <w:tab w:val="center" w:pos="1773"/>
              </w:tabs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r>
              <w:rPr>
                <w:rFonts w:ascii="Tahoma" w:hAnsi="Tahoma" w:cs="Tahoma"/>
                <w:noProof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 wp14:anchorId="741EC29F" wp14:editId="7232EF78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47625</wp:posOffset>
                  </wp:positionV>
                  <wp:extent cx="1359535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186" y="21000"/>
                      <wp:lineTo x="21186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2EC">
              <w:rPr>
                <w:rFonts w:ascii="Tahoma" w:hAnsi="Tahoma" w:cs="Tahoma"/>
              </w:rPr>
              <w:tab/>
            </w:r>
          </w:p>
          <w:p w14:paraId="7ADFA13C" w14:textId="77777777" w:rsidR="004552EC" w:rsidRPr="00A23F87" w:rsidRDefault="004552EC" w:rsidP="005926A6">
            <w:pPr>
              <w:tabs>
                <w:tab w:val="left" w:pos="573"/>
                <w:tab w:val="center" w:pos="1773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</w:tcPr>
          <w:p w14:paraId="703975C0" w14:textId="77777777" w:rsidR="004552EC" w:rsidRPr="00A23F87" w:rsidRDefault="004552EC" w:rsidP="005926A6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</w:p>
        </w:tc>
        <w:tc>
          <w:tcPr>
            <w:tcW w:w="3907" w:type="dxa"/>
            <w:vAlign w:val="center"/>
          </w:tcPr>
          <w:p w14:paraId="676749CC" w14:textId="77777777" w:rsidR="004552EC" w:rsidRPr="00712FC2" w:rsidRDefault="004552EC" w:rsidP="005926A6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  <w:p w14:paraId="00870B7A" w14:textId="77777777" w:rsidR="004552EC" w:rsidRPr="0098424D" w:rsidRDefault="004552EC" w:rsidP="005926A6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el-GR" w:eastAsia="el-GR"/>
              </w:rPr>
              <w:drawing>
                <wp:inline distT="0" distB="0" distL="0" distR="0" wp14:anchorId="0E72CC69" wp14:editId="65189CED">
                  <wp:extent cx="1226820" cy="6052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312" cy="6059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A68" w:rsidRPr="002D4FA0" w14:paraId="7BAC8A5F" w14:textId="77777777" w:rsidTr="002C5FAA">
        <w:trPr>
          <w:cantSplit/>
          <w:trHeight w:val="1414"/>
        </w:trPr>
        <w:tc>
          <w:tcPr>
            <w:tcW w:w="3544" w:type="dxa"/>
          </w:tcPr>
          <w:p w14:paraId="7486671A" w14:textId="79BB9194" w:rsidR="00E14A68" w:rsidRPr="00E1012C" w:rsidRDefault="00E14A68" w:rsidP="00E14A68">
            <w:pPr>
              <w:rPr>
                <w:rFonts w:ascii="Cambria" w:eastAsia="Cambria" w:hAnsi="Cambria"/>
                <w:b/>
                <w:sz w:val="20"/>
                <w:szCs w:val="20"/>
                <w:lang w:val="el-GR"/>
              </w:rPr>
            </w:pPr>
            <w:r w:rsidRPr="00040423">
              <w:rPr>
                <w:rFonts w:ascii="Cambria" w:eastAsia="Cambria" w:hAnsi="Cambria"/>
                <w:b/>
                <w:sz w:val="22"/>
                <w:szCs w:val="22"/>
                <w:lang w:val="el-GR"/>
              </w:rPr>
              <w:t>Ε</w:t>
            </w:r>
            <w:r w:rsidRPr="00E1012C">
              <w:rPr>
                <w:rFonts w:ascii="Cambria" w:eastAsia="Cambria" w:hAnsi="Cambria"/>
                <w:b/>
                <w:sz w:val="20"/>
                <w:szCs w:val="20"/>
                <w:lang w:val="el-GR"/>
              </w:rPr>
              <w:t>ΛΛΗΝΙΚΗ ΔΗΜ</w:t>
            </w:r>
            <w:r w:rsidRPr="00E1012C">
              <w:rPr>
                <w:rFonts w:ascii="Cambria" w:eastAsia="Cambria" w:hAnsi="Cambria"/>
                <w:b/>
                <w:sz w:val="20"/>
                <w:szCs w:val="20"/>
              </w:rPr>
              <w:t>O</w:t>
            </w:r>
            <w:r w:rsidRPr="00E1012C">
              <w:rPr>
                <w:rFonts w:ascii="Cambria" w:eastAsia="Cambria" w:hAnsi="Cambria"/>
                <w:b/>
                <w:sz w:val="20"/>
                <w:szCs w:val="20"/>
                <w:lang w:val="el-GR"/>
              </w:rPr>
              <w:t>ΚΡΑΤΙΑ</w:t>
            </w:r>
          </w:p>
          <w:p w14:paraId="632E4CC0" w14:textId="54887A0B" w:rsidR="00E14A68" w:rsidRPr="00E91CC0" w:rsidRDefault="00E14A68" w:rsidP="00E14A68">
            <w:pPr>
              <w:rPr>
                <w:rFonts w:ascii="Cambria" w:hAnsi="Cambria"/>
                <w:b/>
                <w:sz w:val="20"/>
                <w:szCs w:val="20"/>
                <w:lang w:val="el-GR"/>
              </w:rPr>
            </w:pPr>
            <w:r w:rsidRPr="00E1012C">
              <w:rPr>
                <w:rFonts w:ascii="Cambria" w:eastAsia="Cambria" w:hAnsi="Cambria"/>
                <w:b/>
                <w:sz w:val="20"/>
                <w:szCs w:val="20"/>
                <w:lang w:val="el-GR"/>
              </w:rPr>
              <w:t xml:space="preserve">ΝΟΜΟΣ </w:t>
            </w:r>
            <w:r w:rsidR="00B716B7">
              <w:rPr>
                <w:rFonts w:ascii="Cambria" w:eastAsia="Cambria" w:hAnsi="Cambria"/>
                <w:b/>
                <w:sz w:val="20"/>
                <w:szCs w:val="20"/>
                <w:lang w:val="el-GR"/>
              </w:rPr>
              <w:t>ΗΜΑΘΙΑ</w:t>
            </w:r>
            <w:r>
              <w:rPr>
                <w:rFonts w:ascii="Cambria" w:eastAsia="Cambria" w:hAnsi="Cambria"/>
                <w:b/>
                <w:sz w:val="20"/>
                <w:szCs w:val="20"/>
                <w:lang w:val="el-GR"/>
              </w:rPr>
              <w:t>Σ</w:t>
            </w:r>
          </w:p>
          <w:p w14:paraId="024348C8" w14:textId="4CBCA040" w:rsidR="00E14A68" w:rsidRPr="00E1012C" w:rsidRDefault="00E14A68" w:rsidP="00E14A68">
            <w:pPr>
              <w:rPr>
                <w:rFonts w:ascii="Cambria" w:hAnsi="Cambria"/>
                <w:b/>
                <w:sz w:val="20"/>
                <w:szCs w:val="20"/>
                <w:lang w:val="el-GR"/>
              </w:rPr>
            </w:pPr>
            <w:r w:rsidRPr="00E1012C">
              <w:rPr>
                <w:rFonts w:ascii="Cambria" w:eastAsia="Cambria" w:hAnsi="Cambria"/>
                <w:b/>
                <w:sz w:val="20"/>
                <w:szCs w:val="20"/>
                <w:lang w:val="el-GR"/>
              </w:rPr>
              <w:t xml:space="preserve">ΔΗΜΟΣ </w:t>
            </w:r>
            <w:r w:rsidR="00B716B7">
              <w:rPr>
                <w:rFonts w:ascii="Cambria" w:eastAsia="Cambria" w:hAnsi="Cambria"/>
                <w:b/>
                <w:sz w:val="20"/>
                <w:szCs w:val="20"/>
                <w:lang w:val="el-GR"/>
              </w:rPr>
              <w:t>ΒΕΡΟ</w:t>
            </w:r>
            <w:r w:rsidR="004B1E4B">
              <w:rPr>
                <w:rFonts w:ascii="Cambria" w:eastAsia="Cambria" w:hAnsi="Cambria"/>
                <w:b/>
                <w:sz w:val="20"/>
                <w:szCs w:val="20"/>
                <w:lang w:val="el-GR"/>
              </w:rPr>
              <w:t>ΙΑΣ</w:t>
            </w:r>
          </w:p>
          <w:p w14:paraId="73CEC2B1" w14:textId="6FF880D3" w:rsidR="00F14C23" w:rsidRDefault="00E14A68" w:rsidP="005926A6">
            <w:pPr>
              <w:rPr>
                <w:rFonts w:ascii="Cambria" w:eastAsia="Cambria" w:hAnsi="Cambria"/>
                <w:b/>
                <w:lang w:val="el-GR"/>
              </w:rPr>
            </w:pPr>
            <w:r w:rsidRPr="00A424F9">
              <w:rPr>
                <w:b/>
                <w:sz w:val="20"/>
                <w:lang w:val="el-GR"/>
              </w:rPr>
              <w:t xml:space="preserve">Δ/ΝΣΗ </w:t>
            </w:r>
            <w:r w:rsidR="00F14C23" w:rsidRPr="00A424F9">
              <w:rPr>
                <w:b/>
                <w:sz w:val="20"/>
                <w:lang w:val="el-GR"/>
              </w:rPr>
              <w:t>ΟΙΚΟΝΟΜΙΚΩΝ</w:t>
            </w:r>
            <w:r w:rsidR="00F14C23">
              <w:rPr>
                <w:b/>
                <w:sz w:val="20"/>
                <w:lang w:val="el-GR"/>
              </w:rPr>
              <w:t xml:space="preserve"> ΥΠΗΡΕΣΙΩΝ</w:t>
            </w:r>
          </w:p>
          <w:p w14:paraId="0B235815" w14:textId="77777777" w:rsidR="00F14C23" w:rsidRDefault="00F14C23" w:rsidP="00F14C23">
            <w:pPr>
              <w:rPr>
                <w:rFonts w:ascii="Cambria" w:eastAsia="Cambria" w:hAnsi="Cambria"/>
                <w:lang w:val="el-GR"/>
              </w:rPr>
            </w:pPr>
            <w:r>
              <w:rPr>
                <w:rFonts w:ascii="Cambria" w:eastAsia="Cambria" w:hAnsi="Cambria"/>
                <w:lang w:val="el-GR"/>
              </w:rPr>
              <w:t>ΤΜΗΜΑ ΠΡΟΜΗΘΕΙΩΝ ΚΑΙ ΑΠΟΘΗΚΩΝ</w:t>
            </w:r>
          </w:p>
          <w:p w14:paraId="2B731A10" w14:textId="7AB7B94A" w:rsidR="00F14C23" w:rsidRPr="00F14C23" w:rsidRDefault="00F14C23" w:rsidP="00F14C23">
            <w:pPr>
              <w:rPr>
                <w:rFonts w:ascii="Cambria" w:eastAsia="Cambria" w:hAnsi="Cambria"/>
                <w:lang w:val="en-US"/>
              </w:rPr>
            </w:pPr>
            <w:r>
              <w:rPr>
                <w:rFonts w:ascii="Cambria" w:eastAsia="Cambria" w:hAnsi="Cambria"/>
                <w:lang w:val="el-GR"/>
              </w:rPr>
              <w:t xml:space="preserve">Κωδικός </w:t>
            </w:r>
            <w:r>
              <w:rPr>
                <w:rFonts w:ascii="Cambria" w:eastAsia="Cambria" w:hAnsi="Cambria"/>
                <w:lang w:val="en-US"/>
              </w:rPr>
              <w:t>NUTS</w:t>
            </w:r>
            <w:r>
              <w:rPr>
                <w:rFonts w:ascii="Cambria" w:eastAsia="Cambria" w:hAnsi="Cambria"/>
                <w:lang w:val="el-GR"/>
              </w:rPr>
              <w:t>:</w:t>
            </w:r>
            <w:r>
              <w:rPr>
                <w:rFonts w:ascii="Cambria" w:eastAsia="Cambria" w:hAnsi="Cambria"/>
                <w:lang w:val="en-US"/>
              </w:rPr>
              <w:t>EL 521</w:t>
            </w:r>
          </w:p>
          <w:p w14:paraId="46E39FF3" w14:textId="77777777" w:rsidR="00F14C23" w:rsidRPr="00F14C23" w:rsidRDefault="00F14C23" w:rsidP="00F14C23">
            <w:pPr>
              <w:rPr>
                <w:rFonts w:ascii="Cambria" w:eastAsia="Cambria" w:hAnsi="Cambria"/>
                <w:lang w:val="el-GR"/>
              </w:rPr>
            </w:pPr>
          </w:p>
          <w:p w14:paraId="160C8863" w14:textId="77777777" w:rsidR="00E14A68" w:rsidRPr="00F14C23" w:rsidRDefault="00E14A68" w:rsidP="00F14C23">
            <w:pPr>
              <w:jc w:val="both"/>
              <w:rPr>
                <w:rFonts w:ascii="Cambria" w:eastAsia="Cambria" w:hAnsi="Cambria"/>
                <w:lang w:val="el-GR"/>
              </w:rPr>
            </w:pPr>
          </w:p>
        </w:tc>
        <w:tc>
          <w:tcPr>
            <w:tcW w:w="2126" w:type="dxa"/>
          </w:tcPr>
          <w:p w14:paraId="387E5466" w14:textId="77777777" w:rsidR="00AC68BB" w:rsidRDefault="00AC68BB" w:rsidP="00E14A68">
            <w:pPr>
              <w:rPr>
                <w:rFonts w:cs="Tahoma"/>
                <w:b/>
                <w:sz w:val="18"/>
                <w:szCs w:val="18"/>
                <w:u w:val="single"/>
                <w:lang w:val="el-GR"/>
              </w:rPr>
            </w:pPr>
          </w:p>
          <w:p w14:paraId="6A5D0B3E" w14:textId="77777777" w:rsidR="00AC68BB" w:rsidRDefault="00AC68BB" w:rsidP="00E14A68">
            <w:pPr>
              <w:rPr>
                <w:rFonts w:cs="Tahoma"/>
                <w:b/>
                <w:sz w:val="18"/>
                <w:szCs w:val="18"/>
                <w:u w:val="single"/>
                <w:lang w:val="el-GR"/>
              </w:rPr>
            </w:pPr>
          </w:p>
          <w:p w14:paraId="29DA7CB6" w14:textId="77777777" w:rsidR="00AC68BB" w:rsidRDefault="00AC68BB" w:rsidP="00E14A68">
            <w:pPr>
              <w:rPr>
                <w:rFonts w:cs="Tahoma"/>
                <w:b/>
                <w:sz w:val="18"/>
                <w:szCs w:val="18"/>
                <w:u w:val="single"/>
                <w:lang w:val="el-GR"/>
              </w:rPr>
            </w:pPr>
          </w:p>
          <w:p w14:paraId="17C75219" w14:textId="77777777" w:rsidR="00AC68BB" w:rsidRDefault="00AC68BB" w:rsidP="00E14A68">
            <w:pPr>
              <w:rPr>
                <w:rFonts w:cs="Tahoma"/>
                <w:b/>
                <w:sz w:val="18"/>
                <w:szCs w:val="18"/>
                <w:u w:val="single"/>
                <w:lang w:val="el-GR"/>
              </w:rPr>
            </w:pPr>
          </w:p>
          <w:p w14:paraId="6358BCE0" w14:textId="77777777" w:rsidR="00AC68BB" w:rsidRDefault="00AC68BB" w:rsidP="00E14A68">
            <w:pPr>
              <w:rPr>
                <w:rFonts w:cs="Tahoma"/>
                <w:b/>
                <w:sz w:val="18"/>
                <w:szCs w:val="18"/>
                <w:u w:val="single"/>
                <w:lang w:val="el-GR"/>
              </w:rPr>
            </w:pPr>
          </w:p>
          <w:p w14:paraId="5DF7983D" w14:textId="54A54519" w:rsidR="00E14A68" w:rsidRPr="002C5FAA" w:rsidRDefault="00E14A68" w:rsidP="00E14A68">
            <w:pPr>
              <w:rPr>
                <w:rFonts w:cs="Tahoma"/>
                <w:b/>
                <w:sz w:val="18"/>
                <w:szCs w:val="18"/>
                <w:u w:val="single"/>
                <w:lang w:val="el-GR"/>
              </w:rPr>
            </w:pPr>
            <w:r>
              <w:rPr>
                <w:rFonts w:cs="Tahoma"/>
                <w:b/>
                <w:sz w:val="18"/>
                <w:szCs w:val="18"/>
                <w:u w:val="single"/>
                <w:lang w:val="el-GR"/>
              </w:rPr>
              <w:t>ΠΡΟΜΗΘΕΙΑ</w:t>
            </w:r>
            <w:r w:rsidRPr="002C5FAA">
              <w:rPr>
                <w:rFonts w:cs="Tahoma"/>
                <w:b/>
                <w:sz w:val="18"/>
                <w:szCs w:val="18"/>
                <w:u w:val="single"/>
                <w:lang w:val="el-GR"/>
              </w:rPr>
              <w:t>:</w:t>
            </w:r>
          </w:p>
          <w:p w14:paraId="5E1000F3" w14:textId="77777777" w:rsidR="00E14A68" w:rsidRPr="00040423" w:rsidRDefault="00E14A68" w:rsidP="005926A6">
            <w:pPr>
              <w:rPr>
                <w:rFonts w:cs="Tahoma"/>
                <w:b/>
                <w:sz w:val="18"/>
                <w:szCs w:val="18"/>
                <w:u w:val="single"/>
                <w:lang w:val="el-GR"/>
              </w:rPr>
            </w:pPr>
          </w:p>
        </w:tc>
        <w:tc>
          <w:tcPr>
            <w:tcW w:w="3907" w:type="dxa"/>
          </w:tcPr>
          <w:p w14:paraId="31C0DFA3" w14:textId="25043051" w:rsidR="00E14A68" w:rsidRPr="00A424F9" w:rsidRDefault="00E14A68" w:rsidP="00E14A68">
            <w:pPr>
              <w:pStyle w:val="1"/>
              <w:snapToGrid w:val="0"/>
              <w:jc w:val="both"/>
              <w:rPr>
                <w:rFonts w:ascii="Cambria" w:eastAsia="Cambria" w:hAnsi="Cambria" w:cs="Verdana"/>
                <w:b w:val="0"/>
                <w:sz w:val="20"/>
                <w:szCs w:val="20"/>
              </w:rPr>
            </w:pPr>
            <w:r w:rsidRPr="00BB34DD">
              <w:rPr>
                <w:rFonts w:ascii="Cambria" w:eastAsia="Cambria" w:hAnsi="Cambria" w:cs="Verdana"/>
                <w:b w:val="0"/>
                <w:sz w:val="20"/>
                <w:szCs w:val="20"/>
              </w:rPr>
              <w:t xml:space="preserve">Αριθ. </w:t>
            </w:r>
            <w:proofErr w:type="spellStart"/>
            <w:r w:rsidRPr="00BB34DD">
              <w:rPr>
                <w:rFonts w:ascii="Cambria" w:eastAsia="Cambria" w:hAnsi="Cambria" w:cs="Verdana"/>
                <w:b w:val="0"/>
                <w:sz w:val="20"/>
                <w:szCs w:val="20"/>
              </w:rPr>
              <w:t>Πρωτ</w:t>
            </w:r>
            <w:proofErr w:type="spellEnd"/>
            <w:r w:rsidRPr="00BB34DD">
              <w:rPr>
                <w:rFonts w:ascii="Cambria" w:eastAsia="Cambria" w:hAnsi="Cambria" w:cs="Verdana"/>
                <w:b w:val="0"/>
                <w:sz w:val="20"/>
                <w:szCs w:val="20"/>
              </w:rPr>
              <w:t xml:space="preserve">:    </w:t>
            </w:r>
            <w:r w:rsidR="00EE6265">
              <w:rPr>
                <w:rFonts w:ascii="Cambria" w:eastAsia="Cambria" w:hAnsi="Cambria" w:cs="Verdana"/>
                <w:b w:val="0"/>
                <w:sz w:val="20"/>
                <w:szCs w:val="20"/>
              </w:rPr>
              <w:t>18447</w:t>
            </w:r>
            <w:r w:rsidRPr="00BB34DD">
              <w:rPr>
                <w:rFonts w:ascii="Cambria" w:eastAsia="Cambria" w:hAnsi="Cambria" w:cs="Verdana"/>
                <w:b w:val="0"/>
                <w:sz w:val="20"/>
                <w:szCs w:val="20"/>
              </w:rPr>
              <w:t xml:space="preserve">   /202</w:t>
            </w:r>
            <w:r w:rsidR="00F14C23" w:rsidRPr="00A424F9">
              <w:rPr>
                <w:rFonts w:ascii="Cambria" w:eastAsia="Cambria" w:hAnsi="Cambria" w:cs="Verdana"/>
                <w:b w:val="0"/>
                <w:sz w:val="20"/>
                <w:szCs w:val="20"/>
              </w:rPr>
              <w:t>3</w:t>
            </w:r>
          </w:p>
          <w:p w14:paraId="58C1E8CC" w14:textId="220CB60C" w:rsidR="002C5FAA" w:rsidRDefault="002C5FAA" w:rsidP="002C5FAA">
            <w:pPr>
              <w:rPr>
                <w:rFonts w:eastAsia="Cambria"/>
                <w:lang w:val="el-GR"/>
              </w:rPr>
            </w:pPr>
          </w:p>
          <w:p w14:paraId="5CB0BF54" w14:textId="03A8D29C" w:rsidR="002C5FAA" w:rsidRDefault="002C5FAA" w:rsidP="002C5FAA">
            <w:pPr>
              <w:rPr>
                <w:rFonts w:eastAsia="Cambria"/>
                <w:lang w:val="el-GR"/>
              </w:rPr>
            </w:pPr>
          </w:p>
          <w:p w14:paraId="7EA45D05" w14:textId="33A7ED11" w:rsidR="002C5FAA" w:rsidRDefault="002C5FAA" w:rsidP="002C5FAA">
            <w:pPr>
              <w:rPr>
                <w:b/>
                <w:bCs/>
                <w:sz w:val="20"/>
                <w:szCs w:val="20"/>
                <w:lang w:val="el-GR"/>
              </w:rPr>
            </w:pPr>
            <w:r w:rsidRPr="00A424F9">
              <w:rPr>
                <w:b/>
                <w:bCs/>
                <w:sz w:val="20"/>
                <w:szCs w:val="20"/>
                <w:lang w:val="el-GR"/>
              </w:rPr>
              <w:t>«</w:t>
            </w:r>
            <w:r w:rsidR="005E2CE0" w:rsidRPr="00A424F9">
              <w:rPr>
                <w:rFonts w:ascii="Helvetica" w:hAnsi="Helvetica" w:cs="Helvetica"/>
                <w:b/>
                <w:color w:val="000000"/>
                <w:sz w:val="20"/>
                <w:szCs w:val="20"/>
                <w:shd w:val="clear" w:color="auto" w:fill="FFFFFF"/>
                <w:lang w:val="el-GR"/>
              </w:rPr>
              <w:t>Προμήθεια εγκατάσταση, παραμετροποίηση και λειτουργία ενός ολοκληρωμένου συστήματος μίσθωσης ηλεκτρικών ποδηλάτων στο Δήμο Βέροιας</w:t>
            </w:r>
            <w:r w:rsidRPr="00A424F9">
              <w:rPr>
                <w:b/>
                <w:bCs/>
                <w:sz w:val="20"/>
                <w:szCs w:val="20"/>
                <w:lang w:val="el-GR"/>
              </w:rPr>
              <w:t>»</w:t>
            </w:r>
          </w:p>
          <w:p w14:paraId="270165D6" w14:textId="77777777" w:rsidR="00E14A68" w:rsidRDefault="00E14A68" w:rsidP="00040423">
            <w:pPr>
              <w:pStyle w:val="1"/>
              <w:snapToGrid w:val="0"/>
              <w:jc w:val="both"/>
              <w:rPr>
                <w:rFonts w:ascii="Cambria" w:eastAsia="Cambria" w:hAnsi="Cambria" w:cs="Verdana"/>
                <w:b w:val="0"/>
                <w:sz w:val="22"/>
                <w:szCs w:val="22"/>
              </w:rPr>
            </w:pPr>
          </w:p>
        </w:tc>
      </w:tr>
      <w:tr w:rsidR="004552EC" w:rsidRPr="00A23F87" w14:paraId="7808B3E6" w14:textId="77777777" w:rsidTr="002C5FAA">
        <w:trPr>
          <w:cantSplit/>
          <w:trHeight w:val="847"/>
        </w:trPr>
        <w:tc>
          <w:tcPr>
            <w:tcW w:w="3544" w:type="dxa"/>
          </w:tcPr>
          <w:p w14:paraId="61568FF6" w14:textId="77777777" w:rsidR="004552EC" w:rsidRPr="00E14A68" w:rsidRDefault="004552EC" w:rsidP="005926A6">
            <w:pPr>
              <w:rPr>
                <w:rFonts w:ascii="Cambria" w:eastAsia="Cambria" w:hAnsi="Cambria"/>
                <w:b/>
                <w:lang w:val="el-GR"/>
              </w:rPr>
            </w:pPr>
          </w:p>
          <w:p w14:paraId="50DDBB97" w14:textId="77777777" w:rsidR="00BB34DD" w:rsidRDefault="00BB34DD" w:rsidP="005926A6">
            <w:pPr>
              <w:rPr>
                <w:rFonts w:ascii="Cambria" w:eastAsia="Cambria" w:hAnsi="Cambria"/>
                <w:b/>
                <w:sz w:val="22"/>
                <w:szCs w:val="22"/>
                <w:lang w:val="el-GR"/>
              </w:rPr>
            </w:pPr>
          </w:p>
          <w:p w14:paraId="4544165E" w14:textId="77777777" w:rsidR="004552EC" w:rsidRPr="00E1012C" w:rsidRDefault="004552EC" w:rsidP="005926A6">
            <w:pPr>
              <w:rPr>
                <w:rFonts w:ascii="Cambria" w:hAnsi="Cambria"/>
                <w:b/>
                <w:sz w:val="20"/>
                <w:szCs w:val="20"/>
                <w:lang w:val="el-GR"/>
              </w:rPr>
            </w:pPr>
          </w:p>
          <w:p w14:paraId="015A34EB" w14:textId="77777777" w:rsidR="004552EC" w:rsidRPr="00040423" w:rsidRDefault="004552EC" w:rsidP="005926A6">
            <w:pPr>
              <w:jc w:val="center"/>
              <w:rPr>
                <w:rFonts w:cs="Tahoma"/>
                <w:b/>
                <w:lang w:val="el-GR"/>
              </w:rPr>
            </w:pPr>
          </w:p>
        </w:tc>
        <w:tc>
          <w:tcPr>
            <w:tcW w:w="2126" w:type="dxa"/>
          </w:tcPr>
          <w:p w14:paraId="73214CC1" w14:textId="77777777" w:rsidR="004552EC" w:rsidRPr="002C5FAA" w:rsidRDefault="004552EC" w:rsidP="005926A6">
            <w:pPr>
              <w:rPr>
                <w:rFonts w:cs="Tahoma"/>
                <w:b/>
                <w:sz w:val="18"/>
                <w:szCs w:val="18"/>
                <w:u w:val="single"/>
                <w:lang w:val="el-GR"/>
              </w:rPr>
            </w:pPr>
          </w:p>
          <w:p w14:paraId="5F8A8937" w14:textId="5452E27C" w:rsidR="004552EC" w:rsidRPr="008A24F8" w:rsidRDefault="004552EC" w:rsidP="00E14A68">
            <w:pPr>
              <w:rPr>
                <w:rFonts w:cs="Tahoma"/>
                <w:b/>
                <w:sz w:val="18"/>
                <w:szCs w:val="18"/>
                <w:u w:val="single"/>
                <w:lang w:val="en-US"/>
              </w:rPr>
            </w:pPr>
            <w:r>
              <w:rPr>
                <w:rFonts w:cs="Tahoma"/>
                <w:b/>
                <w:sz w:val="18"/>
                <w:szCs w:val="18"/>
                <w:u w:val="single"/>
              </w:rPr>
              <w:t>ΠΡΟΫΠΟΛΟΓΙΣΜΟΣ</w:t>
            </w:r>
            <w:r w:rsidR="00F22F18" w:rsidRPr="002D4DA1">
              <w:rPr>
                <w:rFonts w:cs="Tahoma"/>
                <w:b/>
                <w:sz w:val="18"/>
                <w:szCs w:val="18"/>
                <w:u w:val="single"/>
              </w:rPr>
              <w:t>:</w:t>
            </w:r>
            <w:r w:rsidR="00E14A68">
              <w:rPr>
                <w:rFonts w:cs="Tahoma"/>
                <w:b/>
                <w:sz w:val="18"/>
                <w:szCs w:val="18"/>
                <w:u w:val="single"/>
                <w:lang w:val="el-GR"/>
              </w:rPr>
              <w:t xml:space="preserve">  </w:t>
            </w:r>
          </w:p>
        </w:tc>
        <w:tc>
          <w:tcPr>
            <w:tcW w:w="3907" w:type="dxa"/>
          </w:tcPr>
          <w:p w14:paraId="60BEDB9E" w14:textId="77777777" w:rsidR="00BB34DD" w:rsidRDefault="00BB34DD" w:rsidP="00040423">
            <w:pPr>
              <w:pStyle w:val="1"/>
              <w:snapToGrid w:val="0"/>
              <w:jc w:val="both"/>
              <w:rPr>
                <w:rFonts w:ascii="Cambria" w:eastAsia="Cambria" w:hAnsi="Cambria" w:cs="Verdana"/>
                <w:b w:val="0"/>
                <w:sz w:val="22"/>
                <w:szCs w:val="22"/>
              </w:rPr>
            </w:pPr>
          </w:p>
          <w:p w14:paraId="056DB33D" w14:textId="77777777" w:rsidR="00B716B7" w:rsidRPr="00B716B7" w:rsidRDefault="00B716B7" w:rsidP="00B716B7">
            <w:pPr>
              <w:rPr>
                <w:rFonts w:cs="Tahoma"/>
                <w:b/>
                <w:sz w:val="22"/>
                <w:szCs w:val="22"/>
                <w:lang w:val="el-GR"/>
              </w:rPr>
            </w:pPr>
            <w:bookmarkStart w:id="1" w:name="_Hlk119939499"/>
            <w:r w:rsidRPr="00B716B7">
              <w:rPr>
                <w:rFonts w:cs="Tahoma"/>
                <w:b/>
                <w:sz w:val="22"/>
                <w:szCs w:val="22"/>
                <w:lang w:val="el-GR"/>
              </w:rPr>
              <w:t>308.634,76</w:t>
            </w:r>
          </w:p>
          <w:bookmarkEnd w:id="1"/>
          <w:p w14:paraId="0AC78A3D" w14:textId="118868F4" w:rsidR="00E14A68" w:rsidRPr="00E14A68" w:rsidRDefault="00E14A68" w:rsidP="00E14A68">
            <w:pPr>
              <w:rPr>
                <w:rFonts w:cs="Tahoma"/>
                <w:b/>
                <w:sz w:val="22"/>
                <w:szCs w:val="22"/>
                <w:lang w:val="el-GR"/>
              </w:rPr>
            </w:pPr>
            <w:r w:rsidRPr="005E2CE0">
              <w:rPr>
                <w:rFonts w:cs="Tahoma"/>
                <w:sz w:val="22"/>
                <w:szCs w:val="22"/>
                <w:lang w:val="el-GR"/>
              </w:rPr>
              <w:t>συμπεριλαμβανομένου</w:t>
            </w:r>
            <w:r w:rsidRPr="00E14A68">
              <w:rPr>
                <w:rFonts w:cs="Tahoma"/>
                <w:b/>
                <w:sz w:val="22"/>
                <w:szCs w:val="22"/>
                <w:lang w:val="el-GR"/>
              </w:rPr>
              <w:t xml:space="preserve"> ΦΠΑ</w:t>
            </w:r>
          </w:p>
          <w:p w14:paraId="11B21628" w14:textId="77777777" w:rsidR="004552EC" w:rsidRPr="008A24F8" w:rsidRDefault="004552EC" w:rsidP="004C4A47">
            <w:pPr>
              <w:pStyle w:val="a9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</w:p>
        </w:tc>
      </w:tr>
      <w:tr w:rsidR="004552EC" w:rsidRPr="00211F86" w14:paraId="7245D87B" w14:textId="77777777" w:rsidTr="002C5FAA">
        <w:trPr>
          <w:cantSplit/>
          <w:trHeight w:val="983"/>
        </w:trPr>
        <w:tc>
          <w:tcPr>
            <w:tcW w:w="3544" w:type="dxa"/>
          </w:tcPr>
          <w:p w14:paraId="00EA87AD" w14:textId="77777777" w:rsidR="004552EC" w:rsidRPr="008B68FF" w:rsidRDefault="004552EC" w:rsidP="00F22F18">
            <w:pPr>
              <w:rPr>
                <w:rFonts w:ascii="Tahoma" w:hAnsi="Tahoma" w:cs="Tahoma"/>
                <w:lang w:val="el-GR" w:eastAsia="el-GR"/>
              </w:rPr>
            </w:pPr>
          </w:p>
        </w:tc>
        <w:tc>
          <w:tcPr>
            <w:tcW w:w="2126" w:type="dxa"/>
          </w:tcPr>
          <w:p w14:paraId="4063BAE9" w14:textId="77777777" w:rsidR="004552EC" w:rsidRPr="002D4DA1" w:rsidRDefault="004552EC" w:rsidP="005926A6">
            <w:pPr>
              <w:rPr>
                <w:rFonts w:cs="Tahoma"/>
                <w:b/>
                <w:sz w:val="18"/>
                <w:szCs w:val="18"/>
                <w:u w:val="single"/>
              </w:rPr>
            </w:pPr>
            <w:r w:rsidRPr="002D4DA1">
              <w:rPr>
                <w:rFonts w:cs="Tahoma"/>
                <w:b/>
                <w:sz w:val="18"/>
                <w:szCs w:val="18"/>
                <w:u w:val="single"/>
              </w:rPr>
              <w:t>ΧΡΗΜΑΤΟΔΟΤΗΣΗ:</w:t>
            </w:r>
          </w:p>
        </w:tc>
        <w:tc>
          <w:tcPr>
            <w:tcW w:w="3907" w:type="dxa"/>
          </w:tcPr>
          <w:p w14:paraId="4D0645ED" w14:textId="77777777" w:rsidR="004552EC" w:rsidRPr="00211F86" w:rsidRDefault="004552EC" w:rsidP="005926A6">
            <w:pPr>
              <w:rPr>
                <w:rFonts w:cs="Tahoma"/>
                <w:b/>
                <w:sz w:val="19"/>
                <w:szCs w:val="19"/>
                <w:lang w:val="el-GR"/>
              </w:rPr>
            </w:pPr>
            <w:r w:rsidRPr="00211F86">
              <w:rPr>
                <w:rFonts w:cs="Tahoma"/>
                <w:b/>
                <w:sz w:val="19"/>
                <w:szCs w:val="19"/>
                <w:lang w:val="el-GR"/>
              </w:rPr>
              <w:t>Ε.Π. «Υποδομές Μεταφορών, Περιβάλλο</w:t>
            </w:r>
            <w:r w:rsidR="004C4A47" w:rsidRPr="00211F86">
              <w:rPr>
                <w:rFonts w:cs="Tahoma"/>
                <w:b/>
                <w:sz w:val="19"/>
                <w:szCs w:val="19"/>
                <w:lang w:val="el-GR"/>
              </w:rPr>
              <w:t>ν και Αειφόρος Ανάπτυξη 2014-202</w:t>
            </w:r>
            <w:r w:rsidRPr="00211F86">
              <w:rPr>
                <w:rFonts w:cs="Tahoma"/>
                <w:b/>
                <w:sz w:val="19"/>
                <w:szCs w:val="19"/>
                <w:lang w:val="el-GR"/>
              </w:rPr>
              <w:t xml:space="preserve">0» </w:t>
            </w:r>
          </w:p>
          <w:p w14:paraId="04B56CC5" w14:textId="557BA692" w:rsidR="004552EC" w:rsidRPr="00211F86" w:rsidRDefault="004552EC" w:rsidP="005926A6">
            <w:pPr>
              <w:rPr>
                <w:rFonts w:cs="Tahoma"/>
                <w:b/>
                <w:sz w:val="18"/>
                <w:szCs w:val="18"/>
                <w:lang w:val="el-GR"/>
              </w:rPr>
            </w:pPr>
            <w:r w:rsidRPr="00211F86">
              <w:rPr>
                <w:rFonts w:cs="Tahoma"/>
                <w:b/>
                <w:sz w:val="18"/>
                <w:szCs w:val="18"/>
                <w:lang w:val="el-GR"/>
              </w:rPr>
              <w:t xml:space="preserve">ΚΩΔΙΚΟΣ ΕΝΑΡΙΘΜΟΥ: </w:t>
            </w:r>
            <w:r w:rsidR="005E2CE0" w:rsidRPr="00211F8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2022ΣΕ27510081</w:t>
            </w:r>
          </w:p>
          <w:p w14:paraId="3F1A629C" w14:textId="77777777" w:rsidR="004552EC" w:rsidRPr="00211F86" w:rsidRDefault="004552EC" w:rsidP="00F22F18">
            <w:pPr>
              <w:rPr>
                <w:rFonts w:cs="Tahoma"/>
                <w:sz w:val="18"/>
                <w:szCs w:val="18"/>
                <w:lang w:val="el-GR"/>
              </w:rPr>
            </w:pPr>
          </w:p>
        </w:tc>
      </w:tr>
    </w:tbl>
    <w:p w14:paraId="0DDE0B03" w14:textId="77777777" w:rsidR="00040423" w:rsidRDefault="00F22F18" w:rsidP="0004042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ΠΕΡΙΛΗΨΗ</w:t>
      </w:r>
    </w:p>
    <w:p w14:paraId="1A5934DB" w14:textId="77777777" w:rsidR="00040423" w:rsidRDefault="00040423" w:rsidP="00F22F18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ΑΝΟΙΚΤ</w:t>
      </w:r>
      <w:r w:rsidR="00F22F18">
        <w:rPr>
          <w:b/>
          <w:bCs/>
          <w:sz w:val="20"/>
          <w:szCs w:val="20"/>
        </w:rPr>
        <w:t>ΟΥ ΗΛΕΚΤΡΟΝΙΚΟΥ ΔΗΜΟΣΙΟΥ ΔΙΑΓΩΝΙΣΜΟΥ ΑΝΩ ΤΩΝ ΟΡΙΩΝ ΓΙΑ ΤΗΝ</w:t>
      </w:r>
    </w:p>
    <w:p w14:paraId="6B4D62F6" w14:textId="7D39E173" w:rsidR="00040423" w:rsidRDefault="00040423" w:rsidP="00040423">
      <w:pPr>
        <w:pStyle w:val="Default"/>
        <w:jc w:val="center"/>
        <w:rPr>
          <w:b/>
          <w:bCs/>
          <w:sz w:val="22"/>
          <w:szCs w:val="22"/>
        </w:rPr>
      </w:pPr>
      <w:r w:rsidRPr="00A424F9">
        <w:rPr>
          <w:b/>
          <w:bCs/>
          <w:sz w:val="22"/>
          <w:szCs w:val="22"/>
        </w:rPr>
        <w:t>«</w:t>
      </w:r>
      <w:r w:rsidR="005E2CE0" w:rsidRPr="00A424F9">
        <w:rPr>
          <w:b/>
          <w:sz w:val="22"/>
          <w:szCs w:val="22"/>
          <w:shd w:val="clear" w:color="auto" w:fill="FFFFFF"/>
        </w:rPr>
        <w:t>Προμήθεια εγκατάσταση, παραμετροποίηση και λειτουργία ενός ολοκληρωμένου συστήματος μίσθωσης ηλεκτρικών ποδηλάτων στο Δήμο Βέροιας</w:t>
      </w:r>
      <w:r w:rsidRPr="00A424F9">
        <w:rPr>
          <w:b/>
          <w:bCs/>
          <w:sz w:val="22"/>
          <w:szCs w:val="22"/>
        </w:rPr>
        <w:t>»</w:t>
      </w:r>
    </w:p>
    <w:p w14:paraId="12DA7A6B" w14:textId="77777777" w:rsidR="00CE684D" w:rsidRDefault="00CE684D" w:rsidP="00040423">
      <w:pPr>
        <w:pStyle w:val="Default"/>
        <w:jc w:val="center"/>
        <w:rPr>
          <w:b/>
          <w:bCs/>
          <w:sz w:val="22"/>
          <w:szCs w:val="22"/>
        </w:rPr>
      </w:pPr>
    </w:p>
    <w:p w14:paraId="629728DF" w14:textId="0252CE4D" w:rsidR="00CE684D" w:rsidRPr="00040423" w:rsidRDefault="00CE684D" w:rsidP="0004042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Ο </w:t>
      </w:r>
      <w:r w:rsidR="00FB7144">
        <w:rPr>
          <w:b/>
          <w:bCs/>
          <w:sz w:val="22"/>
          <w:szCs w:val="22"/>
        </w:rPr>
        <w:t xml:space="preserve">ΔΗΜΟΣ </w:t>
      </w:r>
      <w:r w:rsidR="00B716B7" w:rsidRPr="00B716B7">
        <w:rPr>
          <w:b/>
          <w:bCs/>
          <w:sz w:val="22"/>
          <w:szCs w:val="22"/>
        </w:rPr>
        <w:t>ΒΕΡΟΙΑΣ</w:t>
      </w:r>
    </w:p>
    <w:p w14:paraId="32CBF30C" w14:textId="1DBDB3D3" w:rsidR="003D3A4B" w:rsidRPr="002C5FAA" w:rsidRDefault="00B1141D" w:rsidP="004B1E4B">
      <w:pPr>
        <w:rPr>
          <w:sz w:val="22"/>
          <w:szCs w:val="22"/>
          <w:lang w:val="el-GR"/>
        </w:rPr>
      </w:pPr>
      <w:r w:rsidRPr="00CE684D">
        <w:rPr>
          <w:sz w:val="20"/>
          <w:szCs w:val="20"/>
          <w:lang w:val="el-GR"/>
        </w:rPr>
        <w:t xml:space="preserve">1. </w:t>
      </w:r>
      <w:r w:rsidR="00CE684D">
        <w:rPr>
          <w:sz w:val="20"/>
          <w:szCs w:val="20"/>
          <w:lang w:val="el-GR"/>
        </w:rPr>
        <w:t xml:space="preserve">   </w:t>
      </w:r>
      <w:r w:rsidR="00CE684D" w:rsidRPr="00CE684D">
        <w:rPr>
          <w:sz w:val="22"/>
          <w:szCs w:val="22"/>
          <w:lang w:val="el-GR"/>
        </w:rPr>
        <w:t xml:space="preserve">Προκηρύσσει ανοικτό, ηλεκτρονικό διεθνή διαγωνισμό  με κριτήριο κατακύρωσης την πλέον συμφέρουσα από οικονομικής άποψης προσφορά βάσει βέλτιστης σχέσης ποιότητας – τιμής, για την </w:t>
      </w:r>
      <w:r w:rsidR="00CE684D" w:rsidRPr="00A424F9">
        <w:rPr>
          <w:sz w:val="22"/>
          <w:szCs w:val="22"/>
          <w:lang w:val="el-GR"/>
        </w:rPr>
        <w:t>«</w:t>
      </w:r>
      <w:r w:rsidR="00112738" w:rsidRPr="00A424F9">
        <w:rPr>
          <w:sz w:val="22"/>
          <w:szCs w:val="22"/>
          <w:lang w:val="el-GR"/>
        </w:rPr>
        <w:t>Προμήθεια εγκατάσταση, παραμετροποίηση και λειτουργία ενός ολοκληρωμένου συστήματος μίσθωσης ηλεκτρικών ποδηλάτων στο Δήμο Βέροιας</w:t>
      </w:r>
      <w:r w:rsidR="00CE684D" w:rsidRPr="00A424F9">
        <w:rPr>
          <w:sz w:val="22"/>
          <w:szCs w:val="22"/>
          <w:lang w:val="el-GR"/>
        </w:rPr>
        <w:t xml:space="preserve">» συνολικής προϋπολογισθείσης αξίας </w:t>
      </w:r>
      <w:r w:rsidR="00B716B7" w:rsidRPr="00A424F9">
        <w:rPr>
          <w:rFonts w:cs="Tahoma"/>
          <w:b/>
          <w:sz w:val="22"/>
          <w:szCs w:val="22"/>
          <w:lang w:val="el-GR"/>
        </w:rPr>
        <w:t>308.634,76</w:t>
      </w:r>
      <w:r w:rsidR="004B1E4B" w:rsidRPr="00A424F9">
        <w:rPr>
          <w:rFonts w:cs="Tahoma"/>
          <w:b/>
          <w:sz w:val="22"/>
          <w:szCs w:val="22"/>
          <w:lang w:val="el-GR"/>
        </w:rPr>
        <w:t xml:space="preserve"> </w:t>
      </w:r>
      <w:r w:rsidR="00CE684D" w:rsidRPr="00A424F9">
        <w:rPr>
          <w:sz w:val="22"/>
          <w:szCs w:val="22"/>
          <w:lang w:val="el-GR"/>
        </w:rPr>
        <w:t>€ (συμπεριλαμβανομένου Φ.Π.Α. 24%).</w:t>
      </w:r>
      <w:r w:rsidR="00CE684D" w:rsidRPr="00A424F9">
        <w:rPr>
          <w:sz w:val="20"/>
          <w:szCs w:val="20"/>
          <w:lang w:val="el-GR"/>
        </w:rPr>
        <w:t xml:space="preserve"> </w:t>
      </w:r>
      <w:r w:rsidR="00FB7144" w:rsidRPr="00A424F9">
        <w:rPr>
          <w:sz w:val="22"/>
          <w:szCs w:val="22"/>
          <w:lang w:val="el-GR"/>
        </w:rPr>
        <w:t>Η προς</w:t>
      </w:r>
      <w:r w:rsidR="00FB7144" w:rsidRPr="00FB7144">
        <w:rPr>
          <w:sz w:val="22"/>
          <w:szCs w:val="22"/>
          <w:lang w:val="el-GR"/>
        </w:rPr>
        <w:t xml:space="preserve"> εκτέλεση σύμβαση δεν υποδιαιρείται σε τμήματα.</w:t>
      </w:r>
    </w:p>
    <w:p w14:paraId="5537F31E" w14:textId="77777777" w:rsidR="00051CDB" w:rsidRPr="00DE4C1A" w:rsidRDefault="00051CDB" w:rsidP="008B1548">
      <w:pPr>
        <w:pStyle w:val="Default"/>
        <w:ind w:left="227" w:hanging="227"/>
        <w:jc w:val="both"/>
        <w:rPr>
          <w:rFonts w:eastAsia="Times New Roman"/>
          <w:color w:val="auto"/>
          <w:sz w:val="4"/>
          <w:szCs w:val="4"/>
        </w:rPr>
      </w:pPr>
      <w:r w:rsidRPr="00DE4C1A">
        <w:rPr>
          <w:rFonts w:eastAsia="Times New Roman"/>
          <w:color w:val="auto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</w:t>
      </w:r>
    </w:p>
    <w:p w14:paraId="5E76A4FB" w14:textId="040424BE" w:rsidR="00560A5E" w:rsidRPr="00560A5E" w:rsidRDefault="00B1141D" w:rsidP="00560A5E">
      <w:pPr>
        <w:spacing w:before="100" w:beforeAutospacing="1" w:after="100" w:afterAutospacing="1"/>
        <w:ind w:left="284" w:hanging="284"/>
        <w:jc w:val="both"/>
        <w:rPr>
          <w:sz w:val="22"/>
          <w:szCs w:val="22"/>
          <w:lang w:val="el-GR"/>
        </w:rPr>
      </w:pPr>
      <w:r w:rsidRPr="00560A5E">
        <w:rPr>
          <w:sz w:val="22"/>
          <w:szCs w:val="22"/>
          <w:lang w:val="el-GR"/>
        </w:rPr>
        <w:t xml:space="preserve">2. Ταξινόμηση έργου κατά </w:t>
      </w:r>
      <w:r w:rsidRPr="00560A5E">
        <w:rPr>
          <w:sz w:val="22"/>
          <w:szCs w:val="22"/>
        </w:rPr>
        <w:t>CPV</w:t>
      </w:r>
      <w:r w:rsidRPr="00560A5E">
        <w:rPr>
          <w:sz w:val="22"/>
          <w:szCs w:val="22"/>
          <w:lang w:val="el-GR"/>
        </w:rPr>
        <w:t>:</w:t>
      </w:r>
      <w:r w:rsidR="00051CDB" w:rsidRPr="00560A5E">
        <w:rPr>
          <w:rFonts w:ascii="Cambria" w:hAnsi="Cambria" w:cs="Calibri"/>
          <w:b/>
          <w:color w:val="FF0000"/>
          <w:sz w:val="22"/>
          <w:szCs w:val="22"/>
          <w:lang w:val="el-GR"/>
        </w:rPr>
        <w:t xml:space="preserve"> </w:t>
      </w:r>
      <w:r w:rsidR="00560A5E" w:rsidRPr="00560A5E">
        <w:rPr>
          <w:sz w:val="22"/>
          <w:szCs w:val="22"/>
          <w:lang w:val="el-GR"/>
        </w:rPr>
        <w:t>34430000-0 – Ποδήλατα, 31681500-8 - Συσκευές φόρτισης, 48781000-6 - Πακέτα λογισμικού διαχείρισης συστημάτων, 51612000-5 - Υπηρεσίες εγκατάστασης εξοπλισμού επεξεργασίας πληροφοριών, 80533100-0 - Υπηρεσίες εκπαίδευσης στον τομέα της πληροφορικής, 72212421-6 - Υπηρεσίες ανάπτυξης λογισμικού διαχείρισης εγκαταστάσεων, 71356300-1 - Υπηρεσίες τεχνικής υποστήριξης, 79993100-2 - Υπηρεσίες διαχείρισης εγκαταστάσεων, 50111100-7 - Υπηρεσίες διαχείρισης στόλου οχημάτων, 79342200-5 - Υπηρεσίες προώθησης, 79341400-0 - Υπηρεσίες διαφημιστικής εκστρατείας</w:t>
      </w:r>
    </w:p>
    <w:p w14:paraId="08A41E48" w14:textId="6F213091" w:rsidR="007055A0" w:rsidRPr="00F14C23" w:rsidRDefault="00B1141D" w:rsidP="00560A5E">
      <w:pPr>
        <w:pStyle w:val="Default"/>
        <w:spacing w:after="80"/>
        <w:ind w:left="227" w:hanging="227"/>
        <w:jc w:val="both"/>
        <w:rPr>
          <w:sz w:val="22"/>
          <w:szCs w:val="22"/>
        </w:rPr>
      </w:pPr>
      <w:r w:rsidRPr="00554190">
        <w:rPr>
          <w:sz w:val="22"/>
          <w:szCs w:val="22"/>
        </w:rPr>
        <w:t>3</w:t>
      </w:r>
      <w:r w:rsidRPr="00DE4C1A">
        <w:rPr>
          <w:sz w:val="20"/>
          <w:szCs w:val="20"/>
        </w:rPr>
        <w:t xml:space="preserve">. </w:t>
      </w:r>
      <w:r w:rsidRPr="00E8520E">
        <w:rPr>
          <w:sz w:val="22"/>
          <w:szCs w:val="22"/>
        </w:rPr>
        <w:t xml:space="preserve">Πρόσβαση στα έγγραφα: Προσφέρεται ελεύθερη, πλήρης, άμεση και δωρεάν ηλεκτρονική πρόσβαση στα έγγραφα της σύμβασης στον ειδικό, δημόσια </w:t>
      </w:r>
      <w:proofErr w:type="spellStart"/>
      <w:r w:rsidRPr="00E8520E">
        <w:rPr>
          <w:sz w:val="22"/>
          <w:szCs w:val="22"/>
        </w:rPr>
        <w:t>προσβάσιμο</w:t>
      </w:r>
      <w:proofErr w:type="spellEnd"/>
      <w:r w:rsidRPr="00E8520E">
        <w:rPr>
          <w:sz w:val="22"/>
          <w:szCs w:val="22"/>
        </w:rPr>
        <w:t xml:space="preserve">, χώρο “ηλεκτρονικοί διαγωνισμοί” της πύλης </w:t>
      </w:r>
      <w:hyperlink r:id="rId9" w:history="1">
        <w:r w:rsidRPr="00E8520E">
          <w:rPr>
            <w:sz w:val="22"/>
            <w:szCs w:val="22"/>
          </w:rPr>
          <w:t>www.promitheus.gov.gr</w:t>
        </w:r>
      </w:hyperlink>
      <w:r w:rsidRPr="00E8520E">
        <w:rPr>
          <w:sz w:val="22"/>
          <w:szCs w:val="22"/>
        </w:rPr>
        <w:t xml:space="preserve">, </w:t>
      </w:r>
      <w:r w:rsidR="00051CDB" w:rsidRPr="00E8520E">
        <w:rPr>
          <w:sz w:val="22"/>
          <w:szCs w:val="22"/>
        </w:rPr>
        <w:t xml:space="preserve">Α/Α Συστήματος ΕΣΗΔΗΣ </w:t>
      </w:r>
      <w:r w:rsidR="00A424F9" w:rsidRPr="00A424F9">
        <w:rPr>
          <w:sz w:val="22"/>
          <w:szCs w:val="22"/>
        </w:rPr>
        <w:t>185485</w:t>
      </w:r>
      <w:r w:rsidR="00404CA3" w:rsidRPr="00E8520E">
        <w:rPr>
          <w:sz w:val="22"/>
          <w:szCs w:val="22"/>
        </w:rPr>
        <w:t xml:space="preserve">, </w:t>
      </w:r>
      <w:r w:rsidR="00051CDB" w:rsidRPr="00E8520E">
        <w:rPr>
          <w:sz w:val="22"/>
          <w:szCs w:val="22"/>
        </w:rPr>
        <w:t xml:space="preserve"> </w:t>
      </w:r>
      <w:r w:rsidRPr="00E8520E">
        <w:rPr>
          <w:sz w:val="22"/>
          <w:szCs w:val="22"/>
        </w:rPr>
        <w:t>καθώς και στην ιστ</w:t>
      </w:r>
      <w:r w:rsidR="00F14C23">
        <w:rPr>
          <w:sz w:val="22"/>
          <w:szCs w:val="22"/>
        </w:rPr>
        <w:t xml:space="preserve">οσελίδα της αναθέτουσας αρχής: </w:t>
      </w:r>
      <w:proofErr w:type="spellStart"/>
      <w:r w:rsidR="00F14C23">
        <w:rPr>
          <w:sz w:val="22"/>
          <w:szCs w:val="22"/>
          <w:lang w:val="en-US"/>
        </w:rPr>
        <w:t>veria</w:t>
      </w:r>
      <w:proofErr w:type="spellEnd"/>
      <w:r w:rsidR="00F14C23" w:rsidRPr="00F14C23">
        <w:rPr>
          <w:sz w:val="22"/>
          <w:szCs w:val="22"/>
        </w:rPr>
        <w:t>.</w:t>
      </w:r>
      <w:r w:rsidR="00F14C23">
        <w:rPr>
          <w:sz w:val="22"/>
          <w:szCs w:val="22"/>
          <w:lang w:val="en-US"/>
        </w:rPr>
        <w:t>gr</w:t>
      </w:r>
    </w:p>
    <w:p w14:paraId="46EEF07C" w14:textId="0D0E5674" w:rsidR="001367A0" w:rsidRPr="00F14C23" w:rsidRDefault="00B1141D" w:rsidP="007055A0">
      <w:pPr>
        <w:ind w:left="227"/>
        <w:jc w:val="both"/>
        <w:rPr>
          <w:sz w:val="20"/>
          <w:szCs w:val="20"/>
          <w:lang w:val="el-GR"/>
        </w:rPr>
      </w:pPr>
      <w:r w:rsidRPr="00E8520E">
        <w:rPr>
          <w:sz w:val="22"/>
          <w:szCs w:val="22"/>
          <w:lang w:val="el-GR"/>
        </w:rPr>
        <w:t xml:space="preserve">Γενικές </w:t>
      </w:r>
      <w:r w:rsidRPr="00A424F9">
        <w:rPr>
          <w:sz w:val="22"/>
          <w:szCs w:val="22"/>
          <w:lang w:val="el-GR"/>
        </w:rPr>
        <w:t>πληροφορίες</w:t>
      </w:r>
      <w:r w:rsidR="00F14C23" w:rsidRPr="00A424F9">
        <w:rPr>
          <w:sz w:val="22"/>
          <w:szCs w:val="22"/>
          <w:lang w:val="el-GR"/>
        </w:rPr>
        <w:t xml:space="preserve"> (για τη διακήρυξη)</w:t>
      </w:r>
      <w:r w:rsidRPr="00A424F9">
        <w:rPr>
          <w:sz w:val="22"/>
          <w:szCs w:val="22"/>
          <w:lang w:val="el-GR"/>
        </w:rPr>
        <w:t xml:space="preserve"> </w:t>
      </w:r>
      <w:r w:rsidR="001367A0" w:rsidRPr="00A424F9">
        <w:rPr>
          <w:sz w:val="22"/>
          <w:szCs w:val="22"/>
          <w:lang w:val="el-GR"/>
        </w:rPr>
        <w:t>παρέχονται</w:t>
      </w:r>
      <w:r w:rsidRPr="00A424F9">
        <w:rPr>
          <w:sz w:val="22"/>
          <w:szCs w:val="22"/>
          <w:lang w:val="el-GR"/>
        </w:rPr>
        <w:t xml:space="preserve"> από </w:t>
      </w:r>
      <w:r w:rsidR="00F14C23" w:rsidRPr="00A424F9">
        <w:rPr>
          <w:sz w:val="22"/>
          <w:szCs w:val="22"/>
          <w:lang w:val="el-GR"/>
        </w:rPr>
        <w:t>τη Μιζαντζίδου Αναστασία</w:t>
      </w:r>
      <w:r w:rsidR="00E8520E" w:rsidRPr="00A424F9">
        <w:rPr>
          <w:sz w:val="22"/>
          <w:szCs w:val="22"/>
          <w:lang w:val="el-GR"/>
        </w:rPr>
        <w:t xml:space="preserve">, </w:t>
      </w:r>
      <w:proofErr w:type="spellStart"/>
      <w:r w:rsidR="00E8520E" w:rsidRPr="00A424F9">
        <w:rPr>
          <w:sz w:val="22"/>
          <w:szCs w:val="22"/>
          <w:lang w:val="el-GR"/>
        </w:rPr>
        <w:t>τηλ</w:t>
      </w:r>
      <w:proofErr w:type="spellEnd"/>
      <w:r w:rsidR="00E8520E" w:rsidRPr="00A424F9">
        <w:rPr>
          <w:sz w:val="22"/>
          <w:szCs w:val="22"/>
          <w:lang w:val="el-GR"/>
        </w:rPr>
        <w:t xml:space="preserve">.: </w:t>
      </w:r>
      <w:r w:rsidR="00F14C23" w:rsidRPr="00A424F9">
        <w:rPr>
          <w:sz w:val="22"/>
          <w:szCs w:val="22"/>
          <w:lang w:val="el-GR"/>
        </w:rPr>
        <w:t>2331350616</w:t>
      </w:r>
      <w:r w:rsidRPr="00A424F9">
        <w:rPr>
          <w:sz w:val="22"/>
          <w:szCs w:val="22"/>
          <w:lang w:val="el-GR"/>
        </w:rPr>
        <w:t>, e-</w:t>
      </w:r>
      <w:proofErr w:type="spellStart"/>
      <w:r w:rsidRPr="00A424F9">
        <w:rPr>
          <w:sz w:val="22"/>
          <w:szCs w:val="22"/>
          <w:lang w:val="el-GR"/>
        </w:rPr>
        <w:t>mail</w:t>
      </w:r>
      <w:proofErr w:type="spellEnd"/>
      <w:r w:rsidRPr="00A424F9">
        <w:rPr>
          <w:sz w:val="22"/>
          <w:szCs w:val="22"/>
          <w:lang w:val="el-GR"/>
        </w:rPr>
        <w:t xml:space="preserve">: </w:t>
      </w:r>
      <w:hyperlink r:id="rId10" w:history="1">
        <w:r w:rsidR="00F14C23" w:rsidRPr="008F7391">
          <w:rPr>
            <w:rStyle w:val="-"/>
            <w:lang w:val="en-US"/>
          </w:rPr>
          <w:t>mizantzidou</w:t>
        </w:r>
        <w:r w:rsidR="00F14C23" w:rsidRPr="008F7391">
          <w:rPr>
            <w:rStyle w:val="-"/>
            <w:lang w:val="el-GR"/>
          </w:rPr>
          <w:t>@</w:t>
        </w:r>
        <w:r w:rsidR="00F14C23" w:rsidRPr="008F7391">
          <w:rPr>
            <w:rStyle w:val="-"/>
            <w:lang w:val="en-US"/>
          </w:rPr>
          <w:t>veria</w:t>
        </w:r>
        <w:r w:rsidR="00F14C23" w:rsidRPr="00F14C23">
          <w:rPr>
            <w:rStyle w:val="-"/>
            <w:lang w:val="el-GR"/>
          </w:rPr>
          <w:t>.</w:t>
        </w:r>
        <w:r w:rsidR="00F14C23" w:rsidRPr="008F7391">
          <w:rPr>
            <w:rStyle w:val="-"/>
            <w:lang w:val="en-US"/>
          </w:rPr>
          <w:t>gr</w:t>
        </w:r>
      </w:hyperlink>
      <w:r w:rsidR="00F14C23" w:rsidRPr="00F14C23">
        <w:rPr>
          <w:lang w:val="el-GR"/>
        </w:rPr>
        <w:t xml:space="preserve">, </w:t>
      </w:r>
      <w:r w:rsidR="00F14C23">
        <w:rPr>
          <w:lang w:val="el-GR"/>
        </w:rPr>
        <w:t xml:space="preserve">και για τα τεχνικά χαρακτηριστικά  - μελέτη από την Αφροδίτη Καλαϊτζή , </w:t>
      </w:r>
      <w:proofErr w:type="spellStart"/>
      <w:r w:rsidR="00F14C23">
        <w:rPr>
          <w:lang w:val="el-GR"/>
        </w:rPr>
        <w:t>τηλ</w:t>
      </w:r>
      <w:proofErr w:type="spellEnd"/>
      <w:r w:rsidR="00F14C23">
        <w:rPr>
          <w:lang w:val="el-GR"/>
        </w:rPr>
        <w:t xml:space="preserve">: 2331350594, </w:t>
      </w:r>
      <w:r w:rsidR="00F14C23">
        <w:rPr>
          <w:lang w:val="en-US"/>
        </w:rPr>
        <w:t>mail</w:t>
      </w:r>
      <w:r w:rsidR="00F14C23">
        <w:rPr>
          <w:lang w:val="el-GR"/>
        </w:rPr>
        <w:t>:</w:t>
      </w:r>
      <w:proofErr w:type="spellStart"/>
      <w:r w:rsidR="00F14C23">
        <w:rPr>
          <w:lang w:val="en-US"/>
        </w:rPr>
        <w:t>akalaitzi</w:t>
      </w:r>
      <w:proofErr w:type="spellEnd"/>
      <w:r w:rsidR="00F14C23" w:rsidRPr="00F14C23">
        <w:rPr>
          <w:lang w:val="el-GR"/>
        </w:rPr>
        <w:t>@</w:t>
      </w:r>
      <w:proofErr w:type="spellStart"/>
      <w:r w:rsidR="00F14C23">
        <w:rPr>
          <w:lang w:val="en-US"/>
        </w:rPr>
        <w:t>veria</w:t>
      </w:r>
      <w:proofErr w:type="spellEnd"/>
      <w:r w:rsidR="00F14C23" w:rsidRPr="00F14C23">
        <w:rPr>
          <w:lang w:val="el-GR"/>
        </w:rPr>
        <w:t>.</w:t>
      </w:r>
      <w:r w:rsidR="00F14C23">
        <w:rPr>
          <w:lang w:val="en-US"/>
        </w:rPr>
        <w:t>gr</w:t>
      </w:r>
    </w:p>
    <w:p w14:paraId="578CA6D4" w14:textId="77777777" w:rsidR="00B1141D" w:rsidRDefault="00B1141D" w:rsidP="007055A0">
      <w:pPr>
        <w:ind w:left="227" w:hanging="227"/>
        <w:jc w:val="both"/>
        <w:rPr>
          <w:rFonts w:eastAsiaTheme="minorHAnsi"/>
          <w:color w:val="000000"/>
          <w:sz w:val="22"/>
          <w:szCs w:val="22"/>
          <w:lang w:val="el-GR"/>
        </w:rPr>
      </w:pPr>
      <w:r w:rsidRPr="00554190">
        <w:rPr>
          <w:sz w:val="22"/>
          <w:szCs w:val="22"/>
          <w:lang w:val="el-GR"/>
        </w:rPr>
        <w:t>4</w:t>
      </w:r>
      <w:r w:rsidRPr="00DE4C1A">
        <w:rPr>
          <w:sz w:val="20"/>
          <w:szCs w:val="20"/>
          <w:lang w:val="el-GR"/>
        </w:rPr>
        <w:t xml:space="preserve">. </w:t>
      </w:r>
      <w:r w:rsidRPr="001367A0">
        <w:rPr>
          <w:rFonts w:eastAsiaTheme="minorHAnsi"/>
          <w:color w:val="000000"/>
          <w:sz w:val="22"/>
          <w:szCs w:val="22"/>
          <w:lang w:val="el-GR"/>
        </w:rPr>
        <w:t xml:space="preserve">Παραλαβή προσφορών: Οι προσφορές  υποβάλλονται από τους ενδιαφερομένους ηλεκτρονικά, μέσω της διαδικτυακής πύλης </w:t>
      </w:r>
      <w:hyperlink r:id="rId11" w:history="1">
        <w:r w:rsidRPr="001367A0">
          <w:rPr>
            <w:rFonts w:eastAsiaTheme="minorHAnsi"/>
            <w:color w:val="000000"/>
            <w:sz w:val="22"/>
            <w:szCs w:val="22"/>
            <w:lang w:val="el-GR"/>
          </w:rPr>
          <w:t>www.promitheus.gov.gr</w:t>
        </w:r>
      </w:hyperlink>
      <w:r w:rsidRPr="001367A0">
        <w:rPr>
          <w:rFonts w:eastAsiaTheme="minorHAnsi"/>
          <w:color w:val="000000"/>
          <w:sz w:val="22"/>
          <w:szCs w:val="22"/>
          <w:lang w:val="el-GR"/>
        </w:rPr>
        <w:t xml:space="preserve"> του ΕΣΗΔΗΣ, σε ηλεκτρονικό φάκελο του υποσυστήματος. Για τη συμμετοχή στη διαδικασία οι ενδιαφερόμενοι οικονομικοί φορείς απαιτείται να διαθέτουν ψηφιακή </w:t>
      </w:r>
      <w:r w:rsidRPr="001367A0">
        <w:rPr>
          <w:rFonts w:eastAsiaTheme="minorHAnsi"/>
          <w:color w:val="000000"/>
          <w:sz w:val="22"/>
          <w:szCs w:val="22"/>
          <w:lang w:val="el-GR"/>
        </w:rPr>
        <w:lastRenderedPageBreak/>
        <w:t xml:space="preserve">υπογραφή, χορηγούμενη από πιστοποιημένη αρχή παροχής ψηφιακής υπογραφής και να εγγραφούν στο ηλεκτρονικό σύστημα (ΕΣΗΔΗΣ- Διαδικτυακή πύλη </w:t>
      </w:r>
      <w:hyperlink r:id="rId12" w:history="1">
        <w:r w:rsidRPr="001367A0">
          <w:rPr>
            <w:rFonts w:eastAsiaTheme="minorHAnsi"/>
            <w:color w:val="000000"/>
            <w:sz w:val="22"/>
            <w:szCs w:val="22"/>
            <w:lang w:val="el-GR"/>
          </w:rPr>
          <w:t>www.promitheus.gov.gr</w:t>
        </w:r>
      </w:hyperlink>
      <w:r w:rsidR="008313A0" w:rsidRPr="001367A0">
        <w:rPr>
          <w:rFonts w:eastAsiaTheme="minorHAnsi"/>
          <w:color w:val="000000"/>
          <w:sz w:val="22"/>
          <w:szCs w:val="22"/>
          <w:lang w:val="el-GR"/>
        </w:rPr>
        <w:t>)</w:t>
      </w:r>
    </w:p>
    <w:p w14:paraId="49E8EE6E" w14:textId="77777777" w:rsidR="001367A0" w:rsidRPr="001367A0" w:rsidRDefault="001367A0" w:rsidP="007055A0">
      <w:pPr>
        <w:ind w:left="227" w:hanging="227"/>
        <w:jc w:val="both"/>
        <w:rPr>
          <w:rFonts w:eastAsiaTheme="minorHAnsi"/>
          <w:color w:val="000000"/>
          <w:sz w:val="22"/>
          <w:szCs w:val="22"/>
          <w:lang w:val="el-GR"/>
        </w:rPr>
      </w:pPr>
    </w:p>
    <w:p w14:paraId="080FBC85" w14:textId="723A3C05" w:rsidR="00206C5F" w:rsidRPr="001367A0" w:rsidRDefault="00B40F07" w:rsidP="008B1548">
      <w:pPr>
        <w:pStyle w:val="para-1"/>
        <w:tabs>
          <w:tab w:val="clear" w:pos="1021"/>
        </w:tabs>
        <w:ind w:left="284"/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</w:pPr>
      <w:r w:rsidRPr="00DE4C1A">
        <w:rPr>
          <w:rFonts w:ascii="Times New Roman" w:hAnsi="Times New Roman"/>
          <w:spacing w:val="0"/>
          <w:sz w:val="20"/>
          <w:lang w:eastAsia="en-US"/>
        </w:rPr>
        <w:t xml:space="preserve">                 </w:t>
      </w:r>
      <w:r w:rsidR="00B1141D" w:rsidRPr="00554190">
        <w:rPr>
          <w:rFonts w:ascii="Times New Roman" w:hAnsi="Times New Roman"/>
          <w:spacing w:val="0"/>
          <w:szCs w:val="22"/>
          <w:lang w:eastAsia="en-US"/>
        </w:rPr>
        <w:t>5.</w:t>
      </w:r>
      <w:r w:rsidR="00B1141D" w:rsidRPr="00DE4C1A">
        <w:rPr>
          <w:rFonts w:ascii="Times New Roman" w:hAnsi="Times New Roman"/>
          <w:spacing w:val="0"/>
          <w:sz w:val="20"/>
          <w:lang w:eastAsia="en-US"/>
        </w:rPr>
        <w:t xml:space="preserve"> </w:t>
      </w:r>
      <w:r w:rsidR="00206C5F"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>Ως ημερομηνία και ώρα λήξης της προθεσμίας υποβ</w:t>
      </w:r>
      <w:r w:rsidR="00051CDB"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>ολής των προσφορών ορίζεται η</w:t>
      </w:r>
      <w:r w:rsidR="00211F86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 xml:space="preserve"> 17/5/2023</w:t>
      </w:r>
      <w:r w:rsidR="00051CDB"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 xml:space="preserve">    </w:t>
      </w:r>
      <w:r w:rsidR="00206C5F"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 xml:space="preserve"> , ημέρα</w:t>
      </w:r>
      <w:r w:rsidR="00211F86" w:rsidRPr="00211F86">
        <w:rPr>
          <w:rFonts w:ascii="Times New Roman" w:eastAsiaTheme="minorHAnsi" w:hAnsi="Times New Roman"/>
          <w:color w:val="000000"/>
          <w:spacing w:val="0"/>
          <w:sz w:val="24"/>
          <w:szCs w:val="22"/>
          <w:lang w:eastAsia="en-US"/>
        </w:rPr>
        <w:t xml:space="preserve"> </w:t>
      </w:r>
      <w:r w:rsidR="00211F86" w:rsidRPr="00211F86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>Τετάρτη</w:t>
      </w:r>
      <w:r w:rsidR="001367A0"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 xml:space="preserve">      </w:t>
      </w:r>
      <w:r w:rsidR="00206C5F"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 xml:space="preserve">και ώρα </w:t>
      </w:r>
      <w:r w:rsidR="00211F86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>14:00</w:t>
      </w:r>
    </w:p>
    <w:p w14:paraId="5EBFE387" w14:textId="30246FE2" w:rsidR="00206C5F" w:rsidRPr="001367A0" w:rsidRDefault="00B40F07" w:rsidP="00C771D4">
      <w:pPr>
        <w:pStyle w:val="para-1"/>
        <w:ind w:left="0" w:firstLine="0"/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</w:pPr>
      <w:r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 xml:space="preserve">      </w:t>
      </w:r>
      <w:r w:rsidR="00206C5F"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>Ως ημερομηνία και ώρα ηλεκτρονικής αποσφράγισης  των προσφορών ορίζεται η</w:t>
      </w:r>
      <w:r w:rsidR="00051CDB"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 xml:space="preserve"> </w:t>
      </w:r>
      <w:r w:rsidR="00211F86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>22/5/2023</w:t>
      </w:r>
      <w:r w:rsidR="00206C5F"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>,</w:t>
      </w:r>
      <w:r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 xml:space="preserve"> ημέρα </w:t>
      </w:r>
      <w:r w:rsidR="00211F86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>Δευτέρα</w:t>
      </w:r>
      <w:r w:rsidRPr="001367A0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 xml:space="preserve"> και ώρα </w:t>
      </w:r>
      <w:r w:rsidR="00211F86">
        <w:rPr>
          <w:rFonts w:ascii="Times New Roman" w:eastAsiaTheme="minorHAnsi" w:hAnsi="Times New Roman"/>
          <w:color w:val="000000"/>
          <w:spacing w:val="0"/>
          <w:szCs w:val="22"/>
          <w:lang w:eastAsia="en-US"/>
        </w:rPr>
        <w:t>10:00π.μ</w:t>
      </w:r>
    </w:p>
    <w:p w14:paraId="02888824" w14:textId="77777777" w:rsidR="00B1141D" w:rsidRPr="00DE4C1A" w:rsidRDefault="00B1141D" w:rsidP="00C12B87">
      <w:pPr>
        <w:pStyle w:val="Default"/>
        <w:spacing w:after="132"/>
        <w:jc w:val="both"/>
        <w:rPr>
          <w:rFonts w:eastAsia="Times New Roman"/>
          <w:color w:val="auto"/>
          <w:sz w:val="20"/>
          <w:szCs w:val="20"/>
        </w:rPr>
      </w:pPr>
    </w:p>
    <w:p w14:paraId="4ADB753D" w14:textId="77777777" w:rsidR="00C12B87" w:rsidRDefault="00C12B87" w:rsidP="00C12B87">
      <w:pPr>
        <w:pStyle w:val="Default"/>
        <w:ind w:left="227" w:hanging="22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1141D" w:rsidRPr="00C12B87">
        <w:rPr>
          <w:sz w:val="22"/>
          <w:szCs w:val="22"/>
        </w:rPr>
        <w:t>.</w:t>
      </w:r>
      <w:r w:rsidR="00876793" w:rsidRPr="00C12B87">
        <w:rPr>
          <w:sz w:val="22"/>
          <w:szCs w:val="22"/>
        </w:rPr>
        <w:t xml:space="preserve"> </w:t>
      </w:r>
      <w:r w:rsidR="00876793" w:rsidRPr="00C12B87">
        <w:rPr>
          <w:rFonts w:eastAsia="Times New Roman"/>
          <w:color w:val="auto"/>
          <w:sz w:val="22"/>
          <w:szCs w:val="22"/>
        </w:rPr>
        <w:t>Δικαιούμενοι</w:t>
      </w:r>
      <w:r w:rsidR="00876793" w:rsidRPr="00C12B87">
        <w:rPr>
          <w:sz w:val="22"/>
          <w:szCs w:val="22"/>
        </w:rPr>
        <w:t xml:space="preserve"> </w:t>
      </w:r>
      <w:r w:rsidR="00876793" w:rsidRPr="00C12B87">
        <w:rPr>
          <w:rFonts w:eastAsia="Times New Roman"/>
          <w:color w:val="auto"/>
          <w:sz w:val="22"/>
          <w:szCs w:val="22"/>
        </w:rPr>
        <w:t>συμμετοχής</w:t>
      </w:r>
      <w:r w:rsidR="00876793" w:rsidRPr="00C12B87">
        <w:rPr>
          <w:sz w:val="22"/>
          <w:szCs w:val="22"/>
        </w:rPr>
        <w:t xml:space="preserve"> στη διαδικασία σύναψης σύμβασης </w:t>
      </w:r>
      <w:r w:rsidR="00876793" w:rsidRPr="00C12B87">
        <w:rPr>
          <w:sz w:val="22"/>
          <w:szCs w:val="22"/>
        </w:rPr>
        <w:tab/>
      </w:r>
    </w:p>
    <w:p w14:paraId="602D8CC9" w14:textId="77777777" w:rsidR="00C12B87" w:rsidRPr="00C12B87" w:rsidRDefault="00C12B87" w:rsidP="00C12B87">
      <w:pPr>
        <w:pStyle w:val="Default"/>
        <w:ind w:left="142"/>
        <w:jc w:val="both"/>
        <w:rPr>
          <w:sz w:val="22"/>
          <w:szCs w:val="22"/>
        </w:rPr>
      </w:pPr>
      <w:r w:rsidRPr="00C12B87">
        <w:rPr>
          <w:rFonts w:eastAsia="Times New Roman"/>
          <w:sz w:val="22"/>
          <w:szCs w:val="22"/>
        </w:rPr>
        <w:t>Δικαίωμα συμμετοχής στη διαδικασία σύναψης της παρούσας σύμβασης έχουν φυσικά ή νομικά πρόσωπα και, σε περίπτωση ενώσεων οικονομικών φορέων, τα μέλη αυτών, που είναι εγκατεστημένα σε:</w:t>
      </w:r>
    </w:p>
    <w:p w14:paraId="4E7EF3E1" w14:textId="77777777" w:rsidR="00C12B87" w:rsidRPr="00C12B87" w:rsidRDefault="00C12B87" w:rsidP="00EC22F0">
      <w:pPr>
        <w:ind w:left="142"/>
        <w:rPr>
          <w:sz w:val="22"/>
          <w:szCs w:val="22"/>
          <w:lang w:val="el-GR"/>
        </w:rPr>
      </w:pPr>
      <w:r w:rsidRPr="00C12B87">
        <w:rPr>
          <w:sz w:val="22"/>
          <w:szCs w:val="22"/>
          <w:lang w:val="el-GR"/>
        </w:rPr>
        <w:t>α) κράτος-μέλος της Ένωσης,</w:t>
      </w:r>
    </w:p>
    <w:p w14:paraId="775ED80D" w14:textId="77777777" w:rsidR="00C12B87" w:rsidRPr="00C12B87" w:rsidRDefault="00C12B87" w:rsidP="00EC22F0">
      <w:pPr>
        <w:ind w:left="142"/>
        <w:rPr>
          <w:sz w:val="22"/>
          <w:szCs w:val="22"/>
          <w:lang w:val="el-GR"/>
        </w:rPr>
      </w:pPr>
      <w:r w:rsidRPr="00C12B87">
        <w:rPr>
          <w:sz w:val="22"/>
          <w:szCs w:val="22"/>
          <w:lang w:val="el-GR"/>
        </w:rPr>
        <w:t>β) κράτος-μέλος του Ευρωπαϊκού Οικονομικού Χώρου (Ε.Ο.Χ.),</w:t>
      </w:r>
    </w:p>
    <w:p w14:paraId="0C935859" w14:textId="77777777" w:rsidR="00C12B87" w:rsidRPr="00C12B87" w:rsidRDefault="00C12B87" w:rsidP="00EC22F0">
      <w:pPr>
        <w:ind w:left="142"/>
        <w:jc w:val="both"/>
        <w:rPr>
          <w:sz w:val="22"/>
          <w:szCs w:val="22"/>
          <w:lang w:val="el-GR"/>
        </w:rPr>
      </w:pPr>
      <w:r w:rsidRPr="00C12B87">
        <w:rPr>
          <w:sz w:val="22"/>
          <w:szCs w:val="22"/>
          <w:lang w:val="el-GR"/>
        </w:rPr>
        <w:t xml:space="preserve">γ) τρίτες χώρες που έχουν υπογράψει και κυρώσει τη ΣΔΣ, στο βαθμό που η υπό ανάθεση δημόσια σύμβαση καλύπτεται από τα Παραρτήματα 1, 2, 4, 5, 6 και 7 και τις γενικές σημειώσεις του σχετικού με την Ένωση Προσαρτήματος I της ως άνω Συμφωνίας, καθώς και </w:t>
      </w:r>
    </w:p>
    <w:p w14:paraId="0BB0F7EC" w14:textId="77777777" w:rsidR="00C12B87" w:rsidRPr="00C12B87" w:rsidRDefault="00C12B87" w:rsidP="00EC22F0">
      <w:pPr>
        <w:ind w:left="142"/>
        <w:jc w:val="both"/>
        <w:rPr>
          <w:sz w:val="22"/>
          <w:szCs w:val="22"/>
          <w:lang w:val="el-GR"/>
        </w:rPr>
      </w:pPr>
      <w:r w:rsidRPr="00C12B87">
        <w:rPr>
          <w:sz w:val="22"/>
          <w:szCs w:val="22"/>
          <w:lang w:val="el-GR"/>
        </w:rPr>
        <w:t>δ) σε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14:paraId="1F23C4F2" w14:textId="77777777" w:rsidR="00B1141D" w:rsidRDefault="00C12B87" w:rsidP="00EC22F0">
      <w:pPr>
        <w:pStyle w:val="Default"/>
        <w:ind w:left="142"/>
        <w:jc w:val="both"/>
        <w:rPr>
          <w:rFonts w:eastAsia="Times New Roman"/>
          <w:color w:val="auto"/>
          <w:sz w:val="22"/>
          <w:szCs w:val="22"/>
        </w:rPr>
      </w:pPr>
      <w:r w:rsidRPr="00C12B87">
        <w:rPr>
          <w:rFonts w:eastAsia="Times New Roman"/>
          <w:color w:val="auto"/>
          <w:sz w:val="22"/>
          <w:szCs w:val="22"/>
        </w:rPr>
        <w:t xml:space="preserve">Οικονομικός φορέας συμμετέχει είτε μεμονωμένα είτε ως μέλος ένωσης. Οι ενώσεις οικονομικών φορέων, συμπεριλαμβανομένων και των προσωρινών συμπράξεων, δεν απαιτείται να περιβληθούν συγκεκριμένη νομική μορφή για την υποβολή προσφοράς. Η αναθέτουσα αρχή  μπορεί να απαιτήσει από τις ενώσεις οικονομικών φορέων να περιβληθούν συγκεκριμένη νομική μορφή, εφόσον τους ανατεθεί η σύμβαση. Στις περιπτώσεις υποβολής προσφοράς από ένωση οικονομικών φορέων, όλα τα μέλη της ευθύνονται έναντι της αναθέτουσας αρχής αλληλέγγυα και εις </w:t>
      </w:r>
      <w:proofErr w:type="spellStart"/>
      <w:r w:rsidRPr="00C12B87">
        <w:rPr>
          <w:rFonts w:eastAsia="Times New Roman"/>
          <w:color w:val="auto"/>
          <w:sz w:val="22"/>
          <w:szCs w:val="22"/>
        </w:rPr>
        <w:t>ολόκληρον</w:t>
      </w:r>
      <w:proofErr w:type="spellEnd"/>
      <w:r w:rsidRPr="00C12B87">
        <w:rPr>
          <w:rFonts w:eastAsia="Times New Roman"/>
          <w:color w:val="auto"/>
          <w:sz w:val="22"/>
          <w:szCs w:val="22"/>
        </w:rPr>
        <w:t>. </w:t>
      </w:r>
    </w:p>
    <w:p w14:paraId="3A4731D6" w14:textId="77777777" w:rsidR="00EC22F0" w:rsidRPr="00C12B87" w:rsidRDefault="00EC22F0" w:rsidP="00EC22F0">
      <w:pPr>
        <w:pStyle w:val="Default"/>
        <w:ind w:left="142"/>
        <w:jc w:val="both"/>
        <w:rPr>
          <w:rFonts w:eastAsia="Times New Roman"/>
          <w:color w:val="auto"/>
          <w:sz w:val="22"/>
          <w:szCs w:val="22"/>
        </w:rPr>
      </w:pPr>
    </w:p>
    <w:p w14:paraId="584FA1E0" w14:textId="77777777" w:rsidR="003F25C3" w:rsidRDefault="00EC22F0" w:rsidP="00EC22F0">
      <w:pPr>
        <w:pStyle w:val="Default"/>
        <w:ind w:left="227" w:hanging="227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0"/>
          <w:szCs w:val="20"/>
        </w:rPr>
        <w:t>7</w:t>
      </w:r>
      <w:r w:rsidR="00B1141D" w:rsidRPr="00DE4C1A">
        <w:rPr>
          <w:rFonts w:eastAsia="Times New Roman"/>
          <w:color w:val="auto"/>
          <w:sz w:val="20"/>
          <w:szCs w:val="20"/>
        </w:rPr>
        <w:t xml:space="preserve">. </w:t>
      </w:r>
      <w:r w:rsidR="008B1548" w:rsidRPr="00EC22F0">
        <w:rPr>
          <w:rFonts w:eastAsia="Times New Roman"/>
          <w:color w:val="auto"/>
          <w:sz w:val="22"/>
          <w:szCs w:val="22"/>
        </w:rPr>
        <w:t xml:space="preserve">Κριτήρια Επιλογής : </w:t>
      </w:r>
      <w:r w:rsidRPr="00EC22F0">
        <w:rPr>
          <w:rFonts w:eastAsia="Times New Roman"/>
          <w:color w:val="auto"/>
          <w:sz w:val="22"/>
          <w:szCs w:val="22"/>
        </w:rPr>
        <w:t>η πλέον συμφέρουσα από οικονομική άποψη προσφορά βάσει βέλτιστης σχέσης ποιότητας – τιμής</w:t>
      </w:r>
    </w:p>
    <w:p w14:paraId="020204FE" w14:textId="77777777" w:rsidR="00EC22F0" w:rsidRPr="00EC22F0" w:rsidRDefault="00EC22F0" w:rsidP="00EC22F0">
      <w:pPr>
        <w:pStyle w:val="Default"/>
        <w:ind w:left="227" w:hanging="227"/>
        <w:jc w:val="both"/>
        <w:rPr>
          <w:rFonts w:eastAsia="Times New Roman"/>
          <w:color w:val="auto"/>
          <w:sz w:val="20"/>
          <w:szCs w:val="20"/>
        </w:rPr>
      </w:pPr>
    </w:p>
    <w:p w14:paraId="228625FE" w14:textId="2F3FEB66" w:rsidR="00EC22F0" w:rsidRPr="003F1A9B" w:rsidRDefault="00EC22F0" w:rsidP="003F1A9B">
      <w:pPr>
        <w:ind w:left="142" w:hanging="142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8</w:t>
      </w:r>
      <w:r w:rsidR="008B1548" w:rsidRPr="00EC22F0">
        <w:rPr>
          <w:sz w:val="22"/>
          <w:szCs w:val="22"/>
          <w:lang w:val="el-GR"/>
        </w:rPr>
        <w:t xml:space="preserve">. </w:t>
      </w:r>
      <w:r w:rsidR="00876793" w:rsidRPr="00EC22F0">
        <w:rPr>
          <w:sz w:val="22"/>
          <w:szCs w:val="22"/>
          <w:lang w:val="el-GR"/>
        </w:rPr>
        <w:t xml:space="preserve">Για την συμμετοχή στον διαγωνισμό απαιτείται η κατάθεση από τους συμμετέχοντες οικονομικούς φορείς, </w:t>
      </w:r>
      <w:r w:rsidRPr="00EC22F0">
        <w:rPr>
          <w:sz w:val="22"/>
          <w:szCs w:val="22"/>
          <w:lang w:val="el-GR"/>
        </w:rPr>
        <w:t xml:space="preserve">κατατίθεται από τους συμμετέχοντες οικονομικούς φορείς (προσφέροντες), εγγυητική επιστολή συμμετοχής ύψους 2% επί του ενδεικτικού προϋπολογισμού χωρίς ΦΠΑ. Το ύψος της εγγύησης συμμετοχής του </w:t>
      </w:r>
      <w:proofErr w:type="spellStart"/>
      <w:r w:rsidRPr="00EC22F0">
        <w:rPr>
          <w:sz w:val="22"/>
          <w:szCs w:val="22"/>
          <w:lang w:val="el-GR"/>
        </w:rPr>
        <w:t>προκηρυσσόμενου</w:t>
      </w:r>
      <w:proofErr w:type="spellEnd"/>
      <w:r w:rsidRPr="00EC22F0">
        <w:rPr>
          <w:sz w:val="22"/>
          <w:szCs w:val="22"/>
          <w:lang w:val="el-GR"/>
        </w:rPr>
        <w:t xml:space="preserve"> αντικειμένου, </w:t>
      </w:r>
      <w:r w:rsidRPr="00A424F9">
        <w:rPr>
          <w:sz w:val="22"/>
          <w:szCs w:val="22"/>
          <w:lang w:val="el-GR"/>
        </w:rPr>
        <w:t xml:space="preserve">είναι </w:t>
      </w:r>
      <w:r w:rsidR="008323E6" w:rsidRPr="005F2AD8">
        <w:rPr>
          <w:b/>
          <w:bCs/>
          <w:lang w:val="el-GR"/>
        </w:rPr>
        <w:t xml:space="preserve">4.977,98 </w:t>
      </w:r>
      <w:r w:rsidR="00974889" w:rsidRPr="00A424F9">
        <w:rPr>
          <w:sz w:val="22"/>
          <w:szCs w:val="22"/>
          <w:lang w:val="el-GR"/>
        </w:rPr>
        <w:t>€.</w:t>
      </w:r>
      <w:r w:rsidRPr="00A424F9">
        <w:rPr>
          <w:sz w:val="22"/>
          <w:szCs w:val="22"/>
          <w:lang w:val="el-GR"/>
        </w:rPr>
        <w:t xml:space="preserve"> </w:t>
      </w:r>
      <w:r w:rsidR="00876793" w:rsidRPr="00A424F9">
        <w:rPr>
          <w:sz w:val="22"/>
          <w:szCs w:val="22"/>
          <w:lang w:val="el-GR"/>
        </w:rPr>
        <w:t xml:space="preserve"> </w:t>
      </w:r>
      <w:r w:rsidRPr="00A424F9">
        <w:rPr>
          <w:sz w:val="22"/>
          <w:szCs w:val="22"/>
          <w:lang w:val="el-GR"/>
        </w:rPr>
        <w:t>Στην</w:t>
      </w:r>
      <w:r w:rsidRPr="00EC22F0">
        <w:rPr>
          <w:sz w:val="22"/>
          <w:szCs w:val="22"/>
          <w:lang w:val="el-GR"/>
        </w:rPr>
        <w:t xml:space="preserve"> περίπτωση ένωσης οικονομικών φορέων, η εγγύηση συμμετοχής περιλαμβάνει και τον όρο ότι η εγγύηση καλύπτει τις υποχρεώσεις όλων των οικονομικών φορέων που συμμετέχουν στην ένωση.</w:t>
      </w:r>
      <w:r>
        <w:rPr>
          <w:sz w:val="22"/>
          <w:szCs w:val="22"/>
          <w:lang w:val="el-GR"/>
        </w:rPr>
        <w:t xml:space="preserve"> </w:t>
      </w:r>
      <w:r w:rsidR="00876793" w:rsidRPr="00EC22F0">
        <w:rPr>
          <w:sz w:val="22"/>
          <w:szCs w:val="22"/>
          <w:lang w:val="el-GR"/>
        </w:rPr>
        <w:t>Η εγγύηση συμμετοχής πρέπει να ισχύει τουλάχιστον για τριάντα (30) ημέρες μετά τη λήξη του χρόνου ισχύος της προσφοράς</w:t>
      </w:r>
      <w:r w:rsidR="003F1A9B">
        <w:rPr>
          <w:sz w:val="22"/>
          <w:szCs w:val="22"/>
          <w:lang w:val="el-GR"/>
        </w:rPr>
        <w:t xml:space="preserve">. </w:t>
      </w:r>
      <w:r w:rsidR="00051CDB" w:rsidRPr="00EC22F0">
        <w:rPr>
          <w:sz w:val="22"/>
          <w:szCs w:val="22"/>
          <w:lang w:val="el-GR"/>
        </w:rPr>
        <w:t xml:space="preserve"> </w:t>
      </w:r>
      <w:r w:rsidR="003F1A9B" w:rsidRPr="003F1A9B">
        <w:rPr>
          <w:sz w:val="22"/>
          <w:szCs w:val="22"/>
          <w:lang w:val="el-GR"/>
        </w:rPr>
        <w:t>Οι υποβαλλόμενες προσφορές ισχύουν και δεσμεύουν τους οικονομικούς φορείς για διάστημα δέκα (10) μηνών από την επόμενη της καταληκτικής ημερομηνίας υποβολής προσφορών</w:t>
      </w:r>
      <w:r w:rsidR="00FB7144">
        <w:rPr>
          <w:sz w:val="22"/>
          <w:szCs w:val="22"/>
          <w:lang w:val="el-GR"/>
        </w:rPr>
        <w:t xml:space="preserve">. </w:t>
      </w:r>
    </w:p>
    <w:p w14:paraId="0F6C5114" w14:textId="77777777" w:rsidR="003F1A9B" w:rsidRPr="003F1A9B" w:rsidRDefault="003F1A9B" w:rsidP="003F1A9B">
      <w:pPr>
        <w:ind w:left="142" w:hanging="142"/>
        <w:jc w:val="both"/>
        <w:rPr>
          <w:sz w:val="20"/>
          <w:szCs w:val="20"/>
          <w:lang w:val="el-GR"/>
        </w:rPr>
      </w:pPr>
    </w:p>
    <w:p w14:paraId="496F218A" w14:textId="6FF0B13F" w:rsidR="00AE0C07" w:rsidRPr="00211F86" w:rsidRDefault="00EC22F0" w:rsidP="00AE0C07">
      <w:pPr>
        <w:ind w:left="142" w:hanging="142"/>
        <w:jc w:val="both"/>
        <w:rPr>
          <w:sz w:val="22"/>
          <w:szCs w:val="22"/>
          <w:lang w:val="el-GR"/>
        </w:rPr>
      </w:pPr>
      <w:r w:rsidRPr="00AE0C07">
        <w:rPr>
          <w:sz w:val="20"/>
          <w:szCs w:val="20"/>
          <w:lang w:val="el-GR"/>
        </w:rPr>
        <w:t>9</w:t>
      </w:r>
      <w:r w:rsidR="00AE0C07">
        <w:rPr>
          <w:sz w:val="22"/>
          <w:szCs w:val="22"/>
          <w:lang w:val="el-GR"/>
        </w:rPr>
        <w:t>.</w:t>
      </w:r>
      <w:r w:rsidR="00AE0C07" w:rsidRPr="00AE0C07">
        <w:rPr>
          <w:sz w:val="22"/>
          <w:szCs w:val="22"/>
          <w:lang w:val="el-GR"/>
        </w:rPr>
        <w:t>Η παρούσα σύμβαση χρηματοδοτείται από πιστώσεις του Προγράμματος Δημοσίων Επενδύσεων (</w:t>
      </w:r>
      <w:proofErr w:type="spellStart"/>
      <w:r w:rsidR="00AE0C07" w:rsidRPr="00AE0C07">
        <w:rPr>
          <w:sz w:val="22"/>
          <w:szCs w:val="22"/>
          <w:lang w:val="el-GR"/>
        </w:rPr>
        <w:t>Κωδ</w:t>
      </w:r>
      <w:proofErr w:type="spellEnd"/>
      <w:r w:rsidR="00AE0C07" w:rsidRPr="00AE0C07">
        <w:rPr>
          <w:sz w:val="22"/>
          <w:szCs w:val="22"/>
          <w:lang w:val="el-GR"/>
        </w:rPr>
        <w:t xml:space="preserve">. Πράξης ΣΑ: Ε2751 - Κωδικός </w:t>
      </w:r>
      <w:proofErr w:type="spellStart"/>
      <w:r w:rsidR="00AE0C07" w:rsidRPr="00AE0C07">
        <w:rPr>
          <w:sz w:val="22"/>
          <w:szCs w:val="22"/>
          <w:lang w:val="el-GR"/>
        </w:rPr>
        <w:t>ενάριθμου</w:t>
      </w:r>
      <w:proofErr w:type="spellEnd"/>
      <w:r w:rsidR="00AE0C07" w:rsidRPr="00AE0C07">
        <w:rPr>
          <w:sz w:val="22"/>
          <w:szCs w:val="22"/>
          <w:lang w:val="el-GR"/>
        </w:rPr>
        <w:t xml:space="preserve"> </w:t>
      </w:r>
      <w:r w:rsidR="00AE0C07" w:rsidRPr="00211F86">
        <w:rPr>
          <w:sz w:val="22"/>
          <w:szCs w:val="22"/>
          <w:lang w:val="el-GR"/>
        </w:rPr>
        <w:t xml:space="preserve">- 2022ΣΕ27510081) και συγχρηματοδοτείται από την Ευρωπαϊκή Ένωση (Ταμείο Συνοχής) μέσω του Επιχειρησιακού Προγράμματος Υ.ΜΕ.ΠΕΡ.Α.Α., σύμφωνα με την </w:t>
      </w:r>
      <w:proofErr w:type="spellStart"/>
      <w:r w:rsidR="00AE0C07" w:rsidRPr="00211F86">
        <w:rPr>
          <w:sz w:val="22"/>
          <w:szCs w:val="22"/>
          <w:lang w:val="el-GR"/>
        </w:rPr>
        <w:t>υπ’αριθ.πρωτ</w:t>
      </w:r>
      <w:proofErr w:type="spellEnd"/>
      <w:r w:rsidR="00193576" w:rsidRPr="00211F86">
        <w:rPr>
          <w:lang w:val="el-GR"/>
        </w:rPr>
        <w:t xml:space="preserve"> </w:t>
      </w:r>
      <w:r w:rsidR="00854772" w:rsidRPr="00211F86">
        <w:rPr>
          <w:lang w:val="el-GR"/>
        </w:rPr>
        <w:t xml:space="preserve">ΕΥΔ/ΕΠ ΥΜΕΠΕΡΑΑ 5074/16-05-2022 </w:t>
      </w:r>
      <w:r w:rsidR="00AE0C07" w:rsidRPr="00211F86">
        <w:rPr>
          <w:sz w:val="22"/>
          <w:szCs w:val="22"/>
          <w:lang w:val="el-GR"/>
        </w:rPr>
        <w:t>Απόφαση Ένταξης του Ειδικού Γραμματέα Διαχείρισης Τομεακών ΕΠ ΕΤΠΑ και ΤΣ για την Πράξη με τίτλο «</w:t>
      </w:r>
      <w:r w:rsidR="005E2CE0" w:rsidRPr="00211F86">
        <w:rPr>
          <w:rFonts w:ascii="Calibri" w:hAnsi="Calibri" w:cs="Calibri"/>
          <w:sz w:val="22"/>
          <w:szCs w:val="22"/>
          <w:lang w:val="el-GR"/>
        </w:rPr>
        <w:t xml:space="preserve">Βιώσιμη </w:t>
      </w:r>
      <w:proofErr w:type="spellStart"/>
      <w:r w:rsidR="005E2CE0" w:rsidRPr="00211F86">
        <w:rPr>
          <w:rFonts w:ascii="Calibri" w:hAnsi="Calibri" w:cs="Calibri"/>
          <w:sz w:val="22"/>
          <w:szCs w:val="22"/>
          <w:lang w:val="el-GR"/>
        </w:rPr>
        <w:t>μικροκινητικότητα</w:t>
      </w:r>
      <w:proofErr w:type="spellEnd"/>
      <w:r w:rsidR="005E2CE0" w:rsidRPr="00211F86">
        <w:rPr>
          <w:rFonts w:ascii="Calibri" w:hAnsi="Calibri" w:cs="Calibri"/>
          <w:sz w:val="22"/>
          <w:szCs w:val="22"/>
          <w:lang w:val="el-GR"/>
        </w:rPr>
        <w:t xml:space="preserve"> μέσω συστήματος κοινόχρηστων ποδηλάτων σε Δήμους της Χώρας (εκτός Δήμων Μητροπολιτικών Κέντρων)</w:t>
      </w:r>
      <w:r w:rsidR="00AE0C07" w:rsidRPr="00211F86">
        <w:rPr>
          <w:sz w:val="22"/>
          <w:szCs w:val="22"/>
          <w:lang w:val="el-GR"/>
        </w:rPr>
        <w:t xml:space="preserve">» και κωδικό MIS </w:t>
      </w:r>
      <w:r w:rsidR="00E91CC0" w:rsidRPr="00211F86">
        <w:rPr>
          <w:sz w:val="22"/>
          <w:szCs w:val="22"/>
          <w:lang w:val="el-GR"/>
        </w:rPr>
        <w:t>516</w:t>
      </w:r>
      <w:r w:rsidR="005E2CE0" w:rsidRPr="00211F86">
        <w:rPr>
          <w:sz w:val="22"/>
          <w:szCs w:val="22"/>
          <w:lang w:val="el-GR"/>
        </w:rPr>
        <w:t>3963</w:t>
      </w:r>
    </w:p>
    <w:p w14:paraId="47668A97" w14:textId="7427848F" w:rsidR="009B4E59" w:rsidRPr="00AA15F1" w:rsidRDefault="009B4E59" w:rsidP="009B4E59">
      <w:pPr>
        <w:suppressAutoHyphens/>
        <w:spacing w:after="120"/>
        <w:ind w:left="142"/>
        <w:jc w:val="both"/>
        <w:rPr>
          <w:sz w:val="22"/>
          <w:szCs w:val="22"/>
          <w:lang w:val="el-GR"/>
        </w:rPr>
      </w:pPr>
      <w:r w:rsidRPr="00211F86">
        <w:rPr>
          <w:sz w:val="22"/>
          <w:szCs w:val="22"/>
          <w:lang w:val="el-GR"/>
        </w:rPr>
        <w:t xml:space="preserve">Έχει ληφθεί υπόψη η υπ’ αριθ. </w:t>
      </w:r>
      <w:r w:rsidR="00211F86">
        <w:rPr>
          <w:sz w:val="22"/>
          <w:szCs w:val="22"/>
          <w:lang w:val="el-GR"/>
        </w:rPr>
        <w:t>42/5163963</w:t>
      </w:r>
      <w:r w:rsidRPr="00211F86">
        <w:rPr>
          <w:sz w:val="22"/>
          <w:szCs w:val="22"/>
          <w:lang w:val="el-GR"/>
        </w:rPr>
        <w:t>Απόφαση της ΕΥΔ ΕΠ ΥΜΕΠΕΡΑΑ για την προέγκριση δημοπράτησης της σύμβασης</w:t>
      </w:r>
    </w:p>
    <w:p w14:paraId="0FA6DBAD" w14:textId="77777777" w:rsidR="00B1141D" w:rsidRPr="00FB7144" w:rsidRDefault="00397CE7" w:rsidP="00404CA3">
      <w:pPr>
        <w:pStyle w:val="Default"/>
        <w:spacing w:afterLines="20" w:after="48"/>
        <w:jc w:val="both"/>
        <w:rPr>
          <w:sz w:val="22"/>
          <w:szCs w:val="22"/>
        </w:rPr>
      </w:pPr>
      <w:r w:rsidRPr="00FB7144">
        <w:rPr>
          <w:sz w:val="22"/>
          <w:szCs w:val="22"/>
        </w:rPr>
        <w:t>1</w:t>
      </w:r>
      <w:r w:rsidR="00FB7144" w:rsidRPr="00FB7144">
        <w:rPr>
          <w:sz w:val="22"/>
          <w:szCs w:val="22"/>
        </w:rPr>
        <w:t>0</w:t>
      </w:r>
      <w:r w:rsidR="00B1141D" w:rsidRPr="00FB7144">
        <w:rPr>
          <w:sz w:val="22"/>
          <w:szCs w:val="22"/>
        </w:rPr>
        <w:t>.</w:t>
      </w:r>
      <w:r w:rsidR="00E04702" w:rsidRPr="00FB7144">
        <w:rPr>
          <w:sz w:val="22"/>
          <w:szCs w:val="22"/>
        </w:rPr>
        <w:t xml:space="preserve"> </w:t>
      </w:r>
      <w:r w:rsidR="00B1141D" w:rsidRPr="00FB7144">
        <w:rPr>
          <w:sz w:val="22"/>
          <w:szCs w:val="22"/>
        </w:rPr>
        <w:t xml:space="preserve">Η προθεσμία εκτέλεσης </w:t>
      </w:r>
      <w:r w:rsidR="00D95F2C">
        <w:rPr>
          <w:sz w:val="22"/>
          <w:szCs w:val="22"/>
        </w:rPr>
        <w:t xml:space="preserve">της προμήθειας </w:t>
      </w:r>
      <w:r w:rsidR="00B1141D" w:rsidRPr="00FB7144">
        <w:rPr>
          <w:sz w:val="22"/>
          <w:szCs w:val="22"/>
        </w:rPr>
        <w:t xml:space="preserve">είναι </w:t>
      </w:r>
      <w:r w:rsidR="00FB7144" w:rsidRPr="00FB7144">
        <w:rPr>
          <w:sz w:val="22"/>
          <w:szCs w:val="22"/>
        </w:rPr>
        <w:t>οκτώ</w:t>
      </w:r>
      <w:r w:rsidR="00051CDB" w:rsidRPr="00FB7144">
        <w:rPr>
          <w:sz w:val="22"/>
          <w:szCs w:val="22"/>
        </w:rPr>
        <w:t xml:space="preserve"> (</w:t>
      </w:r>
      <w:r w:rsidR="00FB7144" w:rsidRPr="00FB7144">
        <w:rPr>
          <w:sz w:val="22"/>
          <w:szCs w:val="22"/>
        </w:rPr>
        <w:t>8</w:t>
      </w:r>
      <w:r w:rsidR="00B1141D" w:rsidRPr="00FB7144">
        <w:rPr>
          <w:sz w:val="22"/>
          <w:szCs w:val="22"/>
        </w:rPr>
        <w:t xml:space="preserve">) </w:t>
      </w:r>
      <w:r w:rsidR="002558AF" w:rsidRPr="00FB7144">
        <w:rPr>
          <w:sz w:val="22"/>
          <w:szCs w:val="22"/>
        </w:rPr>
        <w:t>μήνες</w:t>
      </w:r>
      <w:r w:rsidR="008313A0" w:rsidRPr="00FB7144">
        <w:rPr>
          <w:sz w:val="22"/>
          <w:szCs w:val="22"/>
        </w:rPr>
        <w:t>.</w:t>
      </w:r>
    </w:p>
    <w:p w14:paraId="11226562" w14:textId="7AD10325" w:rsidR="002558AF" w:rsidRPr="00FB7144" w:rsidRDefault="00865497" w:rsidP="00404CA3">
      <w:pPr>
        <w:pStyle w:val="Default"/>
        <w:spacing w:afterLines="20" w:after="48"/>
        <w:ind w:left="227" w:hanging="227"/>
        <w:jc w:val="both"/>
        <w:rPr>
          <w:sz w:val="22"/>
          <w:szCs w:val="22"/>
        </w:rPr>
      </w:pPr>
      <w:r w:rsidRPr="00FB7144">
        <w:rPr>
          <w:sz w:val="22"/>
          <w:szCs w:val="22"/>
        </w:rPr>
        <w:t>1</w:t>
      </w:r>
      <w:r w:rsidR="00FB7144" w:rsidRPr="00FB7144">
        <w:rPr>
          <w:sz w:val="22"/>
          <w:szCs w:val="22"/>
        </w:rPr>
        <w:t>1</w:t>
      </w:r>
      <w:r w:rsidR="00B1141D" w:rsidRPr="00FB7144">
        <w:rPr>
          <w:sz w:val="22"/>
          <w:szCs w:val="22"/>
        </w:rPr>
        <w:t xml:space="preserve">. Το αποτέλεσμα της δημοπρασίας θα εγκριθεί από την Οικονομική Επιτροπή του Δήμου </w:t>
      </w:r>
      <w:r w:rsidR="00854772">
        <w:rPr>
          <w:sz w:val="22"/>
          <w:szCs w:val="22"/>
        </w:rPr>
        <w:t>Βέροιας</w:t>
      </w:r>
    </w:p>
    <w:p w14:paraId="36C5E645" w14:textId="77777777" w:rsidR="00FB7144" w:rsidRPr="00FB7144" w:rsidRDefault="00B1141D" w:rsidP="00FB7144">
      <w:pPr>
        <w:pStyle w:val="Default"/>
        <w:spacing w:afterLines="20" w:after="48"/>
        <w:ind w:left="227" w:hanging="227"/>
        <w:jc w:val="both"/>
        <w:rPr>
          <w:sz w:val="22"/>
          <w:szCs w:val="22"/>
        </w:rPr>
      </w:pPr>
      <w:r w:rsidRPr="00FB7144">
        <w:rPr>
          <w:sz w:val="22"/>
          <w:szCs w:val="22"/>
        </w:rPr>
        <w:t>1</w:t>
      </w:r>
      <w:r w:rsidR="00FB7144" w:rsidRPr="00FB7144">
        <w:rPr>
          <w:sz w:val="22"/>
          <w:szCs w:val="22"/>
        </w:rPr>
        <w:t>2</w:t>
      </w:r>
      <w:r w:rsidRPr="00FB7144">
        <w:rPr>
          <w:sz w:val="22"/>
          <w:szCs w:val="22"/>
        </w:rPr>
        <w:t xml:space="preserve">. Το αναλυτικό κείμενο της </w:t>
      </w:r>
      <w:r w:rsidR="00876793" w:rsidRPr="00FB7144">
        <w:rPr>
          <w:sz w:val="22"/>
          <w:szCs w:val="22"/>
        </w:rPr>
        <w:t>διακήρυξης αναρτήθηκε στο Κ.Η.Μ.ΔΗ.Σ. στις</w:t>
      </w:r>
      <w:r w:rsidR="00051CDB" w:rsidRPr="00FB7144">
        <w:rPr>
          <w:sz w:val="22"/>
          <w:szCs w:val="22"/>
        </w:rPr>
        <w:t xml:space="preserve">     -   </w:t>
      </w:r>
      <w:r w:rsidR="00FF11C9" w:rsidRPr="00FB7144">
        <w:rPr>
          <w:sz w:val="22"/>
          <w:szCs w:val="22"/>
        </w:rPr>
        <w:t>-</w:t>
      </w:r>
      <w:r w:rsidR="00FB7144" w:rsidRPr="00FB7144">
        <w:rPr>
          <w:sz w:val="22"/>
          <w:szCs w:val="22"/>
        </w:rPr>
        <w:t>………</w:t>
      </w:r>
      <w:r w:rsidR="00876793" w:rsidRPr="00FB7144">
        <w:rPr>
          <w:sz w:val="22"/>
          <w:szCs w:val="22"/>
        </w:rPr>
        <w:t xml:space="preserve"> (ΑΔΑΜ</w:t>
      </w:r>
      <w:r w:rsidR="009B1EAB" w:rsidRPr="00FB7144">
        <w:rPr>
          <w:sz w:val="22"/>
          <w:szCs w:val="22"/>
        </w:rPr>
        <w:t>:</w:t>
      </w:r>
      <w:r w:rsidR="00051CDB" w:rsidRPr="00FB7144">
        <w:rPr>
          <w:sz w:val="22"/>
          <w:szCs w:val="22"/>
        </w:rPr>
        <w:t xml:space="preserve">     </w:t>
      </w:r>
      <w:r w:rsidR="00876793" w:rsidRPr="00FB7144">
        <w:rPr>
          <w:sz w:val="22"/>
          <w:szCs w:val="22"/>
        </w:rPr>
        <w:t xml:space="preserve">) </w:t>
      </w:r>
      <w:r w:rsidR="00FB7144" w:rsidRPr="00FB7144">
        <w:rPr>
          <w:sz w:val="22"/>
          <w:szCs w:val="22"/>
        </w:rPr>
        <w:t xml:space="preserve">και </w:t>
      </w:r>
    </w:p>
    <w:p w14:paraId="611FA73A" w14:textId="4A735728" w:rsidR="00FB7144" w:rsidRPr="00FB7144" w:rsidRDefault="00FB7144" w:rsidP="00FB7144">
      <w:pPr>
        <w:pStyle w:val="Default"/>
        <w:spacing w:afterLines="20" w:after="48"/>
        <w:ind w:left="227" w:hanging="227"/>
        <w:jc w:val="both"/>
        <w:rPr>
          <w:sz w:val="22"/>
          <w:szCs w:val="22"/>
        </w:rPr>
      </w:pPr>
      <w:r w:rsidRPr="00FB7144">
        <w:rPr>
          <w:sz w:val="22"/>
          <w:szCs w:val="22"/>
        </w:rPr>
        <w:t xml:space="preserve">      η παρούσα απεστάλη με ηλεκτρονικά μέσα για δημοσίευση στις </w:t>
      </w:r>
      <w:r w:rsidR="00EE6265">
        <w:rPr>
          <w:sz w:val="22"/>
          <w:szCs w:val="22"/>
        </w:rPr>
        <w:t>5</w:t>
      </w:r>
      <w:r w:rsidRPr="00FB7144">
        <w:rPr>
          <w:sz w:val="22"/>
          <w:szCs w:val="22"/>
        </w:rPr>
        <w:t>/</w:t>
      </w:r>
      <w:r w:rsidR="00EE6265">
        <w:rPr>
          <w:sz w:val="22"/>
          <w:szCs w:val="22"/>
        </w:rPr>
        <w:t>4/</w:t>
      </w:r>
      <w:r w:rsidRPr="00FB7144">
        <w:rPr>
          <w:sz w:val="22"/>
          <w:szCs w:val="22"/>
        </w:rPr>
        <w:t>202</w:t>
      </w:r>
      <w:r w:rsidR="00EE6265">
        <w:rPr>
          <w:sz w:val="22"/>
          <w:szCs w:val="22"/>
        </w:rPr>
        <w:t>3</w:t>
      </w:r>
      <w:r w:rsidRPr="00FB7144">
        <w:rPr>
          <w:sz w:val="22"/>
          <w:szCs w:val="22"/>
        </w:rPr>
        <w:t xml:space="preserve"> στην Υπηρεσία Εκδόσεων της    Ευρωπαϊκής Ένωσης</w:t>
      </w:r>
    </w:p>
    <w:p w14:paraId="165F44D3" w14:textId="77777777" w:rsidR="00FB7144" w:rsidRPr="00DE4C1A" w:rsidRDefault="00FB7144" w:rsidP="00404CA3">
      <w:pPr>
        <w:pStyle w:val="Default"/>
        <w:spacing w:afterLines="20" w:after="48"/>
        <w:ind w:left="227" w:hanging="227"/>
        <w:jc w:val="both"/>
        <w:rPr>
          <w:sz w:val="20"/>
          <w:szCs w:val="20"/>
        </w:rPr>
      </w:pPr>
    </w:p>
    <w:p w14:paraId="5FE00394" w14:textId="77777777" w:rsidR="00B1141D" w:rsidRPr="00DE4C1A" w:rsidRDefault="00B1141D" w:rsidP="007055A0">
      <w:pPr>
        <w:pStyle w:val="Default"/>
        <w:ind w:left="-567"/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0"/>
      </w:tblGrid>
      <w:tr w:rsidR="00397CE7" w:rsidRPr="002D4FA0" w14:paraId="1384A981" w14:textId="77777777" w:rsidTr="00852917">
        <w:tc>
          <w:tcPr>
            <w:tcW w:w="9800" w:type="dxa"/>
            <w:shd w:val="clear" w:color="auto" w:fill="auto"/>
          </w:tcPr>
          <w:p w14:paraId="2FF6360F" w14:textId="77777777" w:rsidR="00397CE7" w:rsidRPr="00DE4C1A" w:rsidRDefault="00397CE7" w:rsidP="00852917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397CE7" w:rsidRPr="002D4FA0" w14:paraId="3A9FE5BA" w14:textId="77777777" w:rsidTr="002D4FA0">
        <w:trPr>
          <w:trHeight w:val="80"/>
        </w:trPr>
        <w:tc>
          <w:tcPr>
            <w:tcW w:w="9800" w:type="dxa"/>
            <w:shd w:val="clear" w:color="auto" w:fill="auto"/>
          </w:tcPr>
          <w:p w14:paraId="63677B59" w14:textId="77777777" w:rsidR="00397CE7" w:rsidRPr="00DE4C1A" w:rsidRDefault="00397CE7" w:rsidP="00FB7144">
            <w:pPr>
              <w:rPr>
                <w:sz w:val="20"/>
                <w:szCs w:val="20"/>
                <w:lang w:val="el-GR"/>
              </w:rPr>
            </w:pPr>
          </w:p>
          <w:p w14:paraId="13F3FC19" w14:textId="49AB47E0" w:rsidR="00397CE7" w:rsidRPr="00DE4C1A" w:rsidRDefault="00397CE7" w:rsidP="00852917">
            <w:pPr>
              <w:jc w:val="center"/>
              <w:rPr>
                <w:sz w:val="20"/>
                <w:szCs w:val="20"/>
                <w:lang w:val="el-GR"/>
              </w:rPr>
            </w:pPr>
            <w:r w:rsidRPr="00DE4C1A">
              <w:rPr>
                <w:sz w:val="20"/>
                <w:szCs w:val="20"/>
                <w:lang w:val="el-GR"/>
              </w:rPr>
              <w:t>Ο</w:t>
            </w:r>
            <w:r w:rsidR="00FB7144">
              <w:rPr>
                <w:sz w:val="20"/>
                <w:szCs w:val="20"/>
                <w:lang w:val="el-GR"/>
              </w:rPr>
              <w:t xml:space="preserve"> </w:t>
            </w:r>
            <w:r w:rsidRPr="00DE4C1A">
              <w:rPr>
                <w:sz w:val="20"/>
                <w:szCs w:val="20"/>
                <w:lang w:val="el-GR"/>
              </w:rPr>
              <w:t xml:space="preserve"> </w:t>
            </w:r>
            <w:r w:rsidR="00211F86">
              <w:rPr>
                <w:sz w:val="20"/>
                <w:szCs w:val="20"/>
                <w:lang w:val="el-GR"/>
              </w:rPr>
              <w:t>ΑΝΤΙ</w:t>
            </w:r>
            <w:r w:rsidRPr="00DE4C1A">
              <w:rPr>
                <w:sz w:val="20"/>
                <w:szCs w:val="20"/>
                <w:lang w:val="el-GR"/>
              </w:rPr>
              <w:t xml:space="preserve">ΔΗΜΑΡΧΟΣ </w:t>
            </w:r>
            <w:r w:rsidR="00211F86">
              <w:rPr>
                <w:sz w:val="20"/>
                <w:szCs w:val="20"/>
                <w:lang w:val="el-GR"/>
              </w:rPr>
              <w:t>ΟΙΚΟΝΟΜΙΚΩΝ</w:t>
            </w:r>
          </w:p>
          <w:p w14:paraId="121AFABD" w14:textId="77777777" w:rsidR="00397CE7" w:rsidRPr="00DE4C1A" w:rsidRDefault="00397CE7" w:rsidP="00852917">
            <w:pPr>
              <w:jc w:val="center"/>
              <w:rPr>
                <w:sz w:val="20"/>
                <w:szCs w:val="20"/>
                <w:lang w:val="el-GR"/>
              </w:rPr>
            </w:pPr>
          </w:p>
          <w:p w14:paraId="3011EC38" w14:textId="5852D8EB" w:rsidR="00397CE7" w:rsidRPr="00D04F11" w:rsidRDefault="00211F86" w:rsidP="004E4C91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ΑΣΛΑΝΟΓΛΟΥ ΣΤΥΛΙΑΝΟΣ</w:t>
            </w:r>
          </w:p>
        </w:tc>
      </w:tr>
      <w:bookmarkEnd w:id="0"/>
    </w:tbl>
    <w:p w14:paraId="233CF20E" w14:textId="77777777" w:rsidR="00B1141D" w:rsidRPr="00E1650F" w:rsidRDefault="00B1141D" w:rsidP="007055A0">
      <w:pPr>
        <w:ind w:left="-567"/>
        <w:jc w:val="both"/>
        <w:rPr>
          <w:sz w:val="20"/>
          <w:szCs w:val="20"/>
          <w:lang w:val="el-GR"/>
        </w:rPr>
      </w:pPr>
    </w:p>
    <w:sectPr w:rsidR="00B1141D" w:rsidRPr="00E1650F" w:rsidSect="00DE4C1A">
      <w:headerReference w:type="default" r:id="rId13"/>
      <w:pgSz w:w="11906" w:h="16838"/>
      <w:pgMar w:top="1103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F46F4" w14:textId="77777777" w:rsidR="00AF26A9" w:rsidRDefault="00AF26A9" w:rsidP="00B1141D">
      <w:r>
        <w:separator/>
      </w:r>
    </w:p>
  </w:endnote>
  <w:endnote w:type="continuationSeparator" w:id="0">
    <w:p w14:paraId="5E4CBC53" w14:textId="77777777" w:rsidR="00AF26A9" w:rsidRDefault="00AF26A9" w:rsidP="00B1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F4632" w14:textId="77777777" w:rsidR="00AF26A9" w:rsidRDefault="00AF26A9" w:rsidP="00B1141D">
      <w:r>
        <w:separator/>
      </w:r>
    </w:p>
  </w:footnote>
  <w:footnote w:type="continuationSeparator" w:id="0">
    <w:p w14:paraId="4B80E406" w14:textId="77777777" w:rsidR="00AF26A9" w:rsidRDefault="00AF26A9" w:rsidP="00B11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D19DF" w14:textId="77777777" w:rsidR="00DE4C1A" w:rsidRDefault="00B1141D" w:rsidP="00DE4C1A">
    <w:pPr>
      <w:pStyle w:val="a4"/>
      <w:rPr>
        <w:sz w:val="18"/>
        <w:lang w:val="el-GR"/>
      </w:rPr>
    </w:pPr>
    <w:r>
      <w:rPr>
        <w:sz w:val="18"/>
        <w:lang w:val="el-GR"/>
      </w:rPr>
      <w:tab/>
      <w:t xml:space="preserve">              </w:t>
    </w:r>
  </w:p>
  <w:p w14:paraId="1FC65249" w14:textId="77777777" w:rsidR="00B1141D" w:rsidRPr="00B1141D" w:rsidRDefault="00B1141D" w:rsidP="00DE4C1A">
    <w:pPr>
      <w:pStyle w:val="a4"/>
      <w:rPr>
        <w:lang w:val="el-GR"/>
      </w:rPr>
    </w:pPr>
    <w:r>
      <w:rPr>
        <w:sz w:val="18"/>
        <w:lang w:val="el-GR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pacing w:val="40"/>
        <w:lang w:eastAsia="zh-CN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1D"/>
    <w:rsid w:val="00040423"/>
    <w:rsid w:val="00051CDB"/>
    <w:rsid w:val="000646EF"/>
    <w:rsid w:val="000914A7"/>
    <w:rsid w:val="000964BA"/>
    <w:rsid w:val="001030F1"/>
    <w:rsid w:val="001042F8"/>
    <w:rsid w:val="00112738"/>
    <w:rsid w:val="001367A0"/>
    <w:rsid w:val="001877CF"/>
    <w:rsid w:val="00193576"/>
    <w:rsid w:val="001E2CFD"/>
    <w:rsid w:val="00206C5F"/>
    <w:rsid w:val="00211F86"/>
    <w:rsid w:val="00223DCF"/>
    <w:rsid w:val="00234CB4"/>
    <w:rsid w:val="00250CF9"/>
    <w:rsid w:val="002558AF"/>
    <w:rsid w:val="00262EBD"/>
    <w:rsid w:val="002769F5"/>
    <w:rsid w:val="002A4325"/>
    <w:rsid w:val="002C5FAA"/>
    <w:rsid w:val="002D402D"/>
    <w:rsid w:val="002D4FA0"/>
    <w:rsid w:val="002E00B9"/>
    <w:rsid w:val="00323AFC"/>
    <w:rsid w:val="003718F0"/>
    <w:rsid w:val="00397CE7"/>
    <w:rsid w:val="003A608D"/>
    <w:rsid w:val="003D3A4B"/>
    <w:rsid w:val="003E3760"/>
    <w:rsid w:val="003F1A9B"/>
    <w:rsid w:val="003F226D"/>
    <w:rsid w:val="003F25C3"/>
    <w:rsid w:val="00404CA3"/>
    <w:rsid w:val="00414035"/>
    <w:rsid w:val="0043652C"/>
    <w:rsid w:val="004552EC"/>
    <w:rsid w:val="004B1E4B"/>
    <w:rsid w:val="004C4A47"/>
    <w:rsid w:val="004E4C91"/>
    <w:rsid w:val="00502A9C"/>
    <w:rsid w:val="00511B2F"/>
    <w:rsid w:val="00525891"/>
    <w:rsid w:val="00554190"/>
    <w:rsid w:val="00560A5E"/>
    <w:rsid w:val="00576555"/>
    <w:rsid w:val="005B3190"/>
    <w:rsid w:val="005D01AA"/>
    <w:rsid w:val="005D0612"/>
    <w:rsid w:val="005D34A1"/>
    <w:rsid w:val="005E2CE0"/>
    <w:rsid w:val="00645101"/>
    <w:rsid w:val="006723E2"/>
    <w:rsid w:val="007055A0"/>
    <w:rsid w:val="00800CDE"/>
    <w:rsid w:val="00801DBE"/>
    <w:rsid w:val="008313A0"/>
    <w:rsid w:val="008323E6"/>
    <w:rsid w:val="00854772"/>
    <w:rsid w:val="00865497"/>
    <w:rsid w:val="00876793"/>
    <w:rsid w:val="008B1548"/>
    <w:rsid w:val="008C2FF3"/>
    <w:rsid w:val="009062A4"/>
    <w:rsid w:val="009345E0"/>
    <w:rsid w:val="00953F2B"/>
    <w:rsid w:val="00955A23"/>
    <w:rsid w:val="00974889"/>
    <w:rsid w:val="009B1EAB"/>
    <w:rsid w:val="009B4E59"/>
    <w:rsid w:val="00A005B1"/>
    <w:rsid w:val="00A07389"/>
    <w:rsid w:val="00A338FA"/>
    <w:rsid w:val="00A361D4"/>
    <w:rsid w:val="00A36C20"/>
    <w:rsid w:val="00A424F9"/>
    <w:rsid w:val="00A52F57"/>
    <w:rsid w:val="00A854C6"/>
    <w:rsid w:val="00A92B8E"/>
    <w:rsid w:val="00A96634"/>
    <w:rsid w:val="00AA15F1"/>
    <w:rsid w:val="00AB13C1"/>
    <w:rsid w:val="00AB7BEF"/>
    <w:rsid w:val="00AC68BB"/>
    <w:rsid w:val="00AE0C07"/>
    <w:rsid w:val="00AF26A9"/>
    <w:rsid w:val="00B1141D"/>
    <w:rsid w:val="00B20CDB"/>
    <w:rsid w:val="00B40EE2"/>
    <w:rsid w:val="00B40F07"/>
    <w:rsid w:val="00B716B7"/>
    <w:rsid w:val="00BB34DD"/>
    <w:rsid w:val="00BB5917"/>
    <w:rsid w:val="00BD05E6"/>
    <w:rsid w:val="00C01B7F"/>
    <w:rsid w:val="00C036F2"/>
    <w:rsid w:val="00C12B87"/>
    <w:rsid w:val="00C40B2F"/>
    <w:rsid w:val="00C44BA8"/>
    <w:rsid w:val="00C557F8"/>
    <w:rsid w:val="00C7472F"/>
    <w:rsid w:val="00C771D4"/>
    <w:rsid w:val="00C83046"/>
    <w:rsid w:val="00CE684D"/>
    <w:rsid w:val="00D04F11"/>
    <w:rsid w:val="00D21C4B"/>
    <w:rsid w:val="00D95F2C"/>
    <w:rsid w:val="00DA053D"/>
    <w:rsid w:val="00DB61C6"/>
    <w:rsid w:val="00DE4C1A"/>
    <w:rsid w:val="00DE5B22"/>
    <w:rsid w:val="00E0331C"/>
    <w:rsid w:val="00E04702"/>
    <w:rsid w:val="00E1012C"/>
    <w:rsid w:val="00E14A68"/>
    <w:rsid w:val="00E1650F"/>
    <w:rsid w:val="00E33CBD"/>
    <w:rsid w:val="00E67004"/>
    <w:rsid w:val="00E8520E"/>
    <w:rsid w:val="00E91CC0"/>
    <w:rsid w:val="00EB13AA"/>
    <w:rsid w:val="00EC22F0"/>
    <w:rsid w:val="00EE6265"/>
    <w:rsid w:val="00F1235C"/>
    <w:rsid w:val="00F14C23"/>
    <w:rsid w:val="00F22F18"/>
    <w:rsid w:val="00FA4747"/>
    <w:rsid w:val="00FB7144"/>
    <w:rsid w:val="00FD1AB7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356768"/>
  <w15:docId w15:val="{B16EB58A-F451-4DB9-90D4-CB493D7E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qFormat/>
    <w:rsid w:val="00B1141D"/>
    <w:pPr>
      <w:keepNext/>
      <w:outlineLvl w:val="0"/>
    </w:pPr>
    <w:rPr>
      <w:rFonts w:ascii="Arial" w:hAnsi="Arial" w:cs="Arial"/>
      <w:b/>
      <w:lang w:val="el-GR"/>
    </w:rPr>
  </w:style>
  <w:style w:type="paragraph" w:styleId="3">
    <w:name w:val="heading 3"/>
    <w:basedOn w:val="a"/>
    <w:next w:val="a"/>
    <w:link w:val="3Char"/>
    <w:qFormat/>
    <w:rsid w:val="00B1141D"/>
    <w:pPr>
      <w:keepNext/>
      <w:jc w:val="center"/>
      <w:outlineLvl w:val="2"/>
    </w:pPr>
    <w:rPr>
      <w:rFonts w:ascii="Arial" w:hAnsi="Arial" w:cs="Arial"/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B1141D"/>
    <w:rPr>
      <w:rFonts w:ascii="Arial" w:eastAsia="Times New Roman" w:hAnsi="Arial" w:cs="Arial"/>
      <w:b/>
      <w:sz w:val="24"/>
      <w:szCs w:val="24"/>
    </w:rPr>
  </w:style>
  <w:style w:type="character" w:customStyle="1" w:styleId="3Char">
    <w:name w:val="Επικεφαλίδα 3 Char"/>
    <w:basedOn w:val="a0"/>
    <w:link w:val="3"/>
    <w:rsid w:val="00B1141D"/>
    <w:rPr>
      <w:rFonts w:ascii="Arial" w:eastAsia="Times New Roman" w:hAnsi="Arial" w:cs="Arial"/>
      <w:b/>
      <w:sz w:val="24"/>
      <w:szCs w:val="24"/>
    </w:rPr>
  </w:style>
  <w:style w:type="paragraph" w:customStyle="1" w:styleId="Normalgr">
    <w:name w:val="Normalgr"/>
    <w:rsid w:val="00B1141D"/>
    <w:pPr>
      <w:tabs>
        <w:tab w:val="left" w:pos="1021"/>
        <w:tab w:val="left" w:pos="1588"/>
      </w:tabs>
      <w:spacing w:after="0" w:line="240" w:lineRule="auto"/>
      <w:jc w:val="both"/>
    </w:pPr>
    <w:rPr>
      <w:rFonts w:ascii="Arial" w:eastAsia="Times New Roman" w:hAnsi="Arial" w:cs="Times New Roman"/>
      <w:spacing w:val="15"/>
      <w:sz w:val="20"/>
      <w:szCs w:val="20"/>
      <w:lang w:val="en-GB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1141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141D"/>
    <w:rPr>
      <w:rFonts w:ascii="Tahoma" w:eastAsia="Times New Roman" w:hAnsi="Tahoma" w:cs="Tahoma"/>
      <w:sz w:val="16"/>
      <w:szCs w:val="16"/>
      <w:lang w:val="en-GB"/>
    </w:rPr>
  </w:style>
  <w:style w:type="paragraph" w:styleId="a4">
    <w:name w:val="header"/>
    <w:basedOn w:val="a"/>
    <w:link w:val="Char0"/>
    <w:uiPriority w:val="99"/>
    <w:unhideWhenUsed/>
    <w:rsid w:val="00B1141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B114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Char1"/>
    <w:uiPriority w:val="99"/>
    <w:unhideWhenUsed/>
    <w:rsid w:val="00B1141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B114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Block Text"/>
    <w:basedOn w:val="a"/>
    <w:rsid w:val="00B1141D"/>
    <w:pPr>
      <w:overflowPunct w:val="0"/>
      <w:autoSpaceDE w:val="0"/>
      <w:autoSpaceDN w:val="0"/>
      <w:adjustRightInd w:val="0"/>
      <w:spacing w:before="120" w:after="40"/>
      <w:ind w:left="1100" w:right="41" w:hanging="1100"/>
      <w:jc w:val="both"/>
      <w:textAlignment w:val="baseline"/>
    </w:pPr>
    <w:rPr>
      <w:rFonts w:ascii="Arial" w:hAnsi="Arial"/>
      <w:sz w:val="20"/>
      <w:szCs w:val="20"/>
      <w:lang w:val="el-GR"/>
    </w:rPr>
  </w:style>
  <w:style w:type="paragraph" w:customStyle="1" w:styleId="para-1">
    <w:name w:val="para-1"/>
    <w:basedOn w:val="a"/>
    <w:rsid w:val="00B1141D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szCs w:val="20"/>
      <w:lang w:val="el-GR" w:eastAsia="el-GR"/>
    </w:rPr>
  </w:style>
  <w:style w:type="character" w:styleId="-">
    <w:name w:val="Hyperlink"/>
    <w:uiPriority w:val="99"/>
    <w:rsid w:val="00B1141D"/>
    <w:rPr>
      <w:color w:val="0000FF"/>
      <w:u w:val="single"/>
    </w:rPr>
  </w:style>
  <w:style w:type="paragraph" w:customStyle="1" w:styleId="para-2">
    <w:name w:val="para-2"/>
    <w:basedOn w:val="para-1"/>
    <w:rsid w:val="00B1141D"/>
    <w:pPr>
      <w:widowControl w:val="0"/>
      <w:suppressAutoHyphens/>
      <w:ind w:left="1588" w:hanging="1588"/>
    </w:pPr>
    <w:rPr>
      <w:rFonts w:eastAsia="Andale Sans UI" w:cs="Arial"/>
      <w:kern w:val="1"/>
      <w:szCs w:val="24"/>
      <w:lang w:eastAsia="zh-CN"/>
    </w:rPr>
  </w:style>
  <w:style w:type="character" w:customStyle="1" w:styleId="FootnoteSymbol">
    <w:name w:val="Footnote Symbol"/>
    <w:rsid w:val="00B1141D"/>
    <w:rPr>
      <w:vertAlign w:val="superscript"/>
    </w:rPr>
  </w:style>
  <w:style w:type="paragraph" w:customStyle="1" w:styleId="Standard">
    <w:name w:val="Standard"/>
    <w:rsid w:val="00B1141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31">
    <w:name w:val="Σώμα κείμενου με εσοχή 31"/>
    <w:basedOn w:val="a"/>
    <w:rsid w:val="00876793"/>
    <w:pPr>
      <w:suppressAutoHyphens/>
      <w:overflowPunct w:val="0"/>
      <w:autoSpaceDE w:val="0"/>
      <w:spacing w:line="240" w:lineRule="atLeast"/>
      <w:ind w:left="1100"/>
      <w:jc w:val="both"/>
      <w:textAlignment w:val="baseline"/>
    </w:pPr>
    <w:rPr>
      <w:rFonts w:ascii="Arial" w:hAnsi="Arial" w:cs="Arial"/>
      <w:sz w:val="20"/>
      <w:szCs w:val="20"/>
      <w:lang w:val="el-GR" w:eastAsia="ar-SA"/>
    </w:rPr>
  </w:style>
  <w:style w:type="character" w:customStyle="1" w:styleId="a7">
    <w:name w:val="Χαρακτήρες σημείωσης τέλους"/>
    <w:rsid w:val="00876793"/>
    <w:rPr>
      <w:vertAlign w:val="superscript"/>
    </w:rPr>
  </w:style>
  <w:style w:type="character" w:customStyle="1" w:styleId="2">
    <w:name w:val="Παραπομπή σημείωσης τέλους2"/>
    <w:rsid w:val="00876793"/>
    <w:rPr>
      <w:vertAlign w:val="superscript"/>
    </w:rPr>
  </w:style>
  <w:style w:type="paragraph" w:styleId="a8">
    <w:name w:val="endnote text"/>
    <w:basedOn w:val="a"/>
    <w:link w:val="Char2"/>
    <w:rsid w:val="00876793"/>
    <w:pPr>
      <w:widowControl w:val="0"/>
      <w:suppressLineNumbers/>
      <w:suppressAutoHyphens/>
      <w:ind w:left="339" w:hanging="339"/>
      <w:jc w:val="both"/>
    </w:pPr>
    <w:rPr>
      <w:rFonts w:ascii="Calibri" w:eastAsia="Andale Sans UI" w:hAnsi="Calibri" w:cs="Calibri"/>
      <w:kern w:val="1"/>
      <w:sz w:val="20"/>
      <w:szCs w:val="20"/>
      <w:lang w:eastAsia="zh-CN"/>
    </w:rPr>
  </w:style>
  <w:style w:type="character" w:customStyle="1" w:styleId="Char2">
    <w:name w:val="Κείμενο σημείωσης τέλους Char"/>
    <w:basedOn w:val="a0"/>
    <w:link w:val="a8"/>
    <w:rsid w:val="00876793"/>
    <w:rPr>
      <w:rFonts w:ascii="Calibri" w:eastAsia="Andale Sans UI" w:hAnsi="Calibri" w:cs="Calibri"/>
      <w:kern w:val="1"/>
      <w:sz w:val="20"/>
      <w:szCs w:val="20"/>
      <w:lang w:eastAsia="zh-CN"/>
    </w:rPr>
  </w:style>
  <w:style w:type="paragraph" w:customStyle="1" w:styleId="Footnote">
    <w:name w:val="Footnote"/>
    <w:basedOn w:val="Standard"/>
    <w:rsid w:val="00206C5F"/>
    <w:pPr>
      <w:suppressLineNumbers/>
    </w:pPr>
    <w:rPr>
      <w:rFonts w:eastAsia="Andale Sans UI"/>
      <w:sz w:val="20"/>
      <w:szCs w:val="20"/>
      <w:lang w:bidi="en-US"/>
    </w:rPr>
  </w:style>
  <w:style w:type="paragraph" w:styleId="a9">
    <w:name w:val="Plain Text"/>
    <w:basedOn w:val="a"/>
    <w:link w:val="Char3"/>
    <w:rsid w:val="004552EC"/>
    <w:pPr>
      <w:jc w:val="both"/>
    </w:pPr>
    <w:rPr>
      <w:rFonts w:ascii="Courier New" w:hAnsi="Courier New"/>
      <w:sz w:val="20"/>
      <w:szCs w:val="20"/>
    </w:rPr>
  </w:style>
  <w:style w:type="character" w:customStyle="1" w:styleId="Char3">
    <w:name w:val="Απλό κείμενο Char"/>
    <w:basedOn w:val="a0"/>
    <w:link w:val="a9"/>
    <w:rsid w:val="004552EC"/>
    <w:rPr>
      <w:rFonts w:ascii="Courier New" w:eastAsia="Times New Roman" w:hAnsi="Courier New" w:cs="Times New Roman"/>
      <w:sz w:val="20"/>
      <w:szCs w:val="20"/>
      <w:effect w:val="none"/>
    </w:rPr>
  </w:style>
  <w:style w:type="character" w:customStyle="1" w:styleId="WW8Num1z0">
    <w:name w:val="WW8Num1z0"/>
    <w:rsid w:val="00C12B87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mitheu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zantzidou@ver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mitheus.gov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1053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Mizantzidou Anastasia</cp:lastModifiedBy>
  <cp:revision>8</cp:revision>
  <cp:lastPrinted>2018-07-10T09:22:00Z</cp:lastPrinted>
  <dcterms:created xsi:type="dcterms:W3CDTF">2023-02-13T12:03:00Z</dcterms:created>
  <dcterms:modified xsi:type="dcterms:W3CDTF">2023-04-06T06:18:00Z</dcterms:modified>
</cp:coreProperties>
</file>